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845FB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63"/>
        <w:gridCol w:w="851"/>
        <w:gridCol w:w="1963"/>
        <w:gridCol w:w="872"/>
        <w:gridCol w:w="708"/>
        <w:gridCol w:w="851"/>
        <w:gridCol w:w="850"/>
        <w:gridCol w:w="454"/>
        <w:gridCol w:w="2098"/>
      </w:tblGrid>
      <w:tr w:rsidR="006233A0" w:rsidRPr="00F04B75" w14:paraId="7675FEAF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79D188B2" w14:textId="5FC9DA01" w:rsidR="006233A0" w:rsidRPr="004D09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548DE">
              <w:rPr>
                <w:rFonts w:asciiTheme="minorHAnsi" w:hAnsiTheme="minorHAnsi" w:cstheme="minorHAnsi"/>
                <w:sz w:val="24"/>
                <w:szCs w:val="24"/>
              </w:rPr>
              <w:t xml:space="preserve">Održivost ( C ), </w:t>
            </w:r>
            <w:r w:rsidR="00290A79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233A0" w:rsidRPr="00F04B75" w14:paraId="1FCFA1AE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7B880AD" w14:textId="5C7A953A" w:rsidR="006233A0" w:rsidRPr="004D09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4D099F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4548D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GOSPODARSTVO</w:t>
            </w:r>
          </w:p>
          <w:p w14:paraId="6C2D457C" w14:textId="77777777" w:rsidR="008A2ECA" w:rsidRPr="004D099F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14:paraId="2099D989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7B7A5EF5" w14:textId="5CC3304B" w:rsidR="006233A0" w:rsidRPr="004548DE" w:rsidRDefault="006233A0" w:rsidP="004548DE">
            <w:pPr>
              <w:spacing w:after="0" w:line="360" w:lineRule="auto"/>
              <w:rPr>
                <w:rFonts w:ascii="Times New Roman" w:hAnsi="Times New Roman"/>
                <w:color w:val="C00000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4548DE" w:rsidRPr="001C3CFC">
              <w:rPr>
                <w:rFonts w:asciiTheme="minorHAnsi" w:hAnsiTheme="minorHAnsi" w:cstheme="minorHAnsi"/>
                <w:b/>
                <w:bCs/>
              </w:rPr>
              <w:t>Gospodarstvo, sektori djelatnosti i pokazatelji gospodarske razvijenosti</w:t>
            </w:r>
          </w:p>
        </w:tc>
      </w:tr>
      <w:tr w:rsidR="006233A0" w:rsidRPr="00F04B75" w14:paraId="20E1A15F" w14:textId="77777777" w:rsidTr="004548DE">
        <w:trPr>
          <w:trHeight w:val="345"/>
        </w:trPr>
        <w:tc>
          <w:tcPr>
            <w:tcW w:w="209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D5FA0C3" w14:textId="77777777" w:rsidR="006233A0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477CD" w:rsidRPr="004D099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548D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4548DE">
              <w:rPr>
                <w:rFonts w:asciiTheme="minorHAnsi" w:hAnsiTheme="minorHAnsi" w:cstheme="minorHAnsi"/>
                <w:sz w:val="24"/>
                <w:szCs w:val="24"/>
              </w:rPr>
              <w:t>, 55.</w:t>
            </w:r>
          </w:p>
          <w:p w14:paraId="493B326A" w14:textId="3CCFDADF" w:rsidR="00D95DEA" w:rsidRPr="004D099F" w:rsidRDefault="00D95DEA" w:rsidP="00D95DEA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(2 sata)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7F09D79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D099F" w:rsidRPr="004D09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37A06F7B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06D8D008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AF86B4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737DA8E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34C86509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4D09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C4C56AB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46B17A81" w14:textId="77777777" w:rsidR="00F477CD" w:rsidRPr="004548DE" w:rsidRDefault="006233A0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4548DE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49CF99CE" w14:textId="5E7A766F" w:rsidR="00430F65" w:rsidRPr="004548DE" w:rsidRDefault="00FC4358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4548D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GEO OŠ C.B.6.2.</w:t>
            </w:r>
            <w:r w:rsidRPr="004548D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Učenik analizira podatke o gospodarskoj razvijenosti i procjenjuje stupanj razvijenosti države te objašnjava važnost usklađivanja gospodarskoga napretka i održivoga razvoja Hrvatske.</w:t>
            </w:r>
          </w:p>
        </w:tc>
      </w:tr>
      <w:tr w:rsidR="006233A0" w:rsidRPr="00F04B75" w14:paraId="6D654837" w14:textId="77777777" w:rsidTr="003E73E5">
        <w:tc>
          <w:tcPr>
            <w:tcW w:w="10745" w:type="dxa"/>
            <w:gridSpan w:val="10"/>
          </w:tcPr>
          <w:p w14:paraId="5AA2D6E2" w14:textId="61EB0E49" w:rsidR="004548DE" w:rsidRPr="004548DE" w:rsidRDefault="007B1381" w:rsidP="004548DE">
            <w:pPr>
              <w:pStyle w:val="t-8"/>
              <w:rPr>
                <w:rFonts w:asciiTheme="minorHAnsi" w:hAnsiTheme="minorHAnsi" w:cstheme="minorHAnsi"/>
              </w:rPr>
            </w:pPr>
            <w:r w:rsidRPr="004548DE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: </w:t>
            </w:r>
          </w:p>
          <w:p w14:paraId="4DB6804F" w14:textId="45DA608A" w:rsidR="004548DE" w:rsidRPr="004548DE" w:rsidRDefault="004548DE" w:rsidP="004548DE">
            <w:pPr>
              <w:pStyle w:val="t-8"/>
              <w:rPr>
                <w:rFonts w:asciiTheme="minorHAnsi" w:hAnsiTheme="minorHAnsi" w:cstheme="minorHAnsi"/>
              </w:rPr>
            </w:pPr>
            <w:r w:rsidRPr="004548DE">
              <w:rPr>
                <w:rFonts w:asciiTheme="minorHAnsi" w:hAnsiTheme="minorHAnsi" w:cstheme="minorHAnsi"/>
              </w:rPr>
              <w:t>-analizira pokazatelje gospodarske razvijenosti (BN</w:t>
            </w:r>
            <w:r w:rsidR="0041662B">
              <w:rPr>
                <w:rFonts w:asciiTheme="minorHAnsi" w:hAnsiTheme="minorHAnsi" w:cstheme="minorHAnsi"/>
              </w:rPr>
              <w:t>D</w:t>
            </w:r>
            <w:r w:rsidRPr="004548DE">
              <w:rPr>
                <w:rFonts w:asciiTheme="minorHAnsi" w:hAnsiTheme="minorHAnsi" w:cstheme="minorHAnsi"/>
              </w:rPr>
              <w:t xml:space="preserve">, udio sektora djelatnosti, </w:t>
            </w:r>
            <w:proofErr w:type="gramStart"/>
            <w:r w:rsidRPr="004548DE">
              <w:rPr>
                <w:rFonts w:asciiTheme="minorHAnsi" w:hAnsiTheme="minorHAnsi" w:cstheme="minorHAnsi"/>
              </w:rPr>
              <w:t>HDI)*</w:t>
            </w:r>
            <w:proofErr w:type="gramEnd"/>
          </w:p>
        </w:tc>
      </w:tr>
      <w:tr w:rsidR="006233A0" w:rsidRPr="00F04B75" w14:paraId="76FE40D2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619046F0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2AFC1863" w14:textId="77777777" w:rsidTr="00E92421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BE1D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21E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358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29934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290A79" w:rsidRPr="00F04B75" w14:paraId="419A6DC3" w14:textId="77777777" w:rsidTr="00E92421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4406628" w14:textId="53454A76" w:rsidR="00290A79" w:rsidRPr="0041662B" w:rsidRDefault="004548DE" w:rsidP="00290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41662B">
              <w:rPr>
                <w:rFonts w:asciiTheme="minorHAnsi" w:eastAsiaTheme="minorHAnsi" w:hAnsiTheme="minorHAnsi" w:cstheme="minorHAnsi"/>
              </w:rPr>
              <w:t>Opisuje gospodarsku razvijenost, nabraja osnovne pokazatelje razvijenosti te povezuje djelatnost sa sektorom kojemu pripada.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BDE5A" w14:textId="038EDAA0" w:rsidR="00290A79" w:rsidRPr="0041662B" w:rsidRDefault="004548DE" w:rsidP="00F66302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r w:rsidRPr="0041662B">
              <w:rPr>
                <w:rFonts w:asciiTheme="minorHAnsi" w:hAnsiTheme="minorHAnsi" w:cstheme="minorHAnsi"/>
                <w:sz w:val="22"/>
                <w:szCs w:val="22"/>
              </w:rPr>
              <w:t>Opisuje gospodarsku razvijenost, razlikuje osnovne pokazatelje razvijenosti te povezuje gospodarske djelatnosti s pripadajućim sektorom.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E0A05" w14:textId="55DEDB7A" w:rsidR="00290A79" w:rsidRPr="0041662B" w:rsidRDefault="004548D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1662B">
              <w:rPr>
                <w:rFonts w:asciiTheme="minorHAnsi" w:hAnsiTheme="minorHAnsi" w:cstheme="minorHAnsi"/>
              </w:rPr>
              <w:t>Opisuje i razlikuje pokazatelje gospodarske razvijenosti</w:t>
            </w:r>
            <w:r w:rsidR="00E1364C" w:rsidRPr="0041662B">
              <w:rPr>
                <w:rFonts w:asciiTheme="minorHAnsi" w:hAnsiTheme="minorHAnsi" w:cstheme="minorHAnsi"/>
              </w:rPr>
              <w:t xml:space="preserve"> te opisuje djelatnosti pojedinog sektora. </w:t>
            </w:r>
            <w:r w:rsidRPr="0041662B">
              <w:rPr>
                <w:rFonts w:asciiTheme="minorHAnsi" w:hAnsiTheme="minorHAnsi" w:cstheme="minorHAnsi"/>
              </w:rPr>
              <w:t>Objašnjava važnost pojedinih djelatnosti za gospodarstvo zavičaja i Hrvatske.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AC34E2A" w14:textId="6A1A4D8F" w:rsidR="00290A79" w:rsidRPr="0041662B" w:rsidRDefault="004548DE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1662B">
              <w:rPr>
                <w:rFonts w:asciiTheme="minorHAnsi" w:hAnsiTheme="minorHAnsi" w:cstheme="minorHAnsi"/>
              </w:rPr>
              <w:t>Analizira podatke i procjenjuje stupanj gospodarske razvijenosti te s pomoću tematske karte i grafičkih prikaza uspoređuje Hrvatsku prema pokazateljima gospodarske razvijenosti s drugim državama.</w:t>
            </w:r>
          </w:p>
        </w:tc>
      </w:tr>
      <w:tr w:rsidR="007B1381" w:rsidRPr="00F04B75" w14:paraId="637CC232" w14:textId="77777777" w:rsidTr="003E73E5">
        <w:tc>
          <w:tcPr>
            <w:tcW w:w="10745" w:type="dxa"/>
            <w:gridSpan w:val="10"/>
          </w:tcPr>
          <w:p w14:paraId="5C7196C6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11C5FE8F" w14:textId="77777777" w:rsidR="00F477CD" w:rsidRPr="008B12F0" w:rsidRDefault="008B12F0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95DEA">
              <w:rPr>
                <w:rFonts w:cs="Calibri"/>
                <w:b/>
                <w:bCs/>
              </w:rPr>
              <w:t xml:space="preserve">izdvajaju i opisuju </w:t>
            </w:r>
            <w:r w:rsidRPr="00D95DEA">
              <w:rPr>
                <w:rFonts w:cs="Calibri"/>
              </w:rPr>
              <w:t>4 skupine gospodarskih djelatnosti</w:t>
            </w:r>
          </w:p>
          <w:p w14:paraId="705C0895" w14:textId="5BAC73E3" w:rsidR="008B12F0" w:rsidRPr="008B12F0" w:rsidRDefault="008B12F0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 xml:space="preserve">pretražuju </w:t>
            </w:r>
            <w:r w:rsidRPr="008B12F0">
              <w:rPr>
                <w:rFonts w:cs="Calibri"/>
              </w:rPr>
              <w:t>odgovarajuće internetske stranice</w:t>
            </w:r>
          </w:p>
          <w:p w14:paraId="5625ABC0" w14:textId="77777777" w:rsidR="008B12F0" w:rsidRPr="008B12F0" w:rsidRDefault="008B12F0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95DEA">
              <w:rPr>
                <w:rFonts w:cs="Calibri"/>
                <w:b/>
                <w:bCs/>
              </w:rPr>
              <w:t xml:space="preserve">analiziraju </w:t>
            </w:r>
            <w:r w:rsidRPr="00D95DEA">
              <w:rPr>
                <w:rFonts w:cs="Calibri"/>
              </w:rPr>
              <w:t>udjele zaposlenih</w:t>
            </w:r>
            <w:r w:rsidRPr="008B12F0">
              <w:rPr>
                <w:rFonts w:cs="Calibri"/>
              </w:rPr>
              <w:t xml:space="preserve"> prema pojedinim državama</w:t>
            </w:r>
          </w:p>
          <w:p w14:paraId="38A9C1CE" w14:textId="29F7E34B" w:rsidR="008B12F0" w:rsidRPr="00F04B75" w:rsidRDefault="008B12F0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95DEA">
              <w:rPr>
                <w:rFonts w:cs="Calibri"/>
                <w:b/>
                <w:bCs/>
              </w:rPr>
              <w:t xml:space="preserve">razlikuju i analiziraju </w:t>
            </w:r>
            <w:r w:rsidRPr="00D95DEA">
              <w:rPr>
                <w:rFonts w:cs="Calibri"/>
              </w:rPr>
              <w:t>pokazatelje gospodarske razvijenosti</w:t>
            </w:r>
            <w:r w:rsidRPr="008B12F0">
              <w:rPr>
                <w:rFonts w:cs="Calibri"/>
              </w:rPr>
              <w:t xml:space="preserve"> (BND, HDI, BDP), navodeći primjer i za Hrvatsku</w:t>
            </w:r>
          </w:p>
        </w:tc>
      </w:tr>
      <w:tr w:rsidR="007B1381" w:rsidRPr="00F04B75" w14:paraId="5F5C41D4" w14:textId="77777777" w:rsidTr="003E73E5">
        <w:tc>
          <w:tcPr>
            <w:tcW w:w="10745" w:type="dxa"/>
            <w:gridSpan w:val="10"/>
          </w:tcPr>
          <w:p w14:paraId="4432D826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1B812E86" w14:textId="77777777" w:rsidR="00E1364C" w:rsidRPr="00E1364C" w:rsidRDefault="00E1364C" w:rsidP="00E1364C">
            <w:pPr>
              <w:spacing w:after="0"/>
              <w:rPr>
                <w:rFonts w:cs="Calibri"/>
                <w:b/>
                <w:bCs/>
              </w:rPr>
            </w:pPr>
            <w:r w:rsidRPr="00E1364C">
              <w:rPr>
                <w:rFonts w:cs="Calibri"/>
                <w:b/>
                <w:bCs/>
              </w:rPr>
              <w:t>Vrednovanje za učenje:</w:t>
            </w:r>
          </w:p>
          <w:p w14:paraId="45E27EC1" w14:textId="77777777" w:rsidR="00E1364C" w:rsidRPr="00E1364C" w:rsidRDefault="00E1364C" w:rsidP="00E1364C">
            <w:pPr>
              <w:spacing w:after="0"/>
              <w:rPr>
                <w:rFonts w:cs="Calibri"/>
                <w:i/>
                <w:iCs/>
              </w:rPr>
            </w:pPr>
            <w:r w:rsidRPr="00E1364C">
              <w:rPr>
                <w:rFonts w:cs="Calibri"/>
                <w:b/>
                <w:bCs/>
              </w:rPr>
              <w:t xml:space="preserve">- </w:t>
            </w:r>
            <w:r w:rsidRPr="00E1364C">
              <w:rPr>
                <w:rFonts w:cs="Calibri"/>
              </w:rPr>
              <w:t>tijekom i nakon sata učitelj prati rad i daje povratne informacije</w:t>
            </w:r>
            <w:r w:rsidRPr="00E1364C">
              <w:rPr>
                <w:rFonts w:cs="Calibri"/>
                <w:b/>
                <w:bCs/>
              </w:rPr>
              <w:t xml:space="preserve"> </w:t>
            </w:r>
            <w:r w:rsidRPr="00E1364C">
              <w:rPr>
                <w:rFonts w:cs="Calibri"/>
              </w:rPr>
              <w:t>(</w:t>
            </w:r>
            <w:r w:rsidRPr="00E1364C">
              <w:rPr>
                <w:rFonts w:cs="Calibri"/>
                <w:i/>
                <w:iCs/>
              </w:rPr>
              <w:t>pitanja, radovi po skupinama)</w:t>
            </w:r>
          </w:p>
          <w:p w14:paraId="45D87168" w14:textId="77777777" w:rsidR="00E1364C" w:rsidRPr="00E1364C" w:rsidRDefault="00E1364C" w:rsidP="00E1364C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E1364C">
              <w:rPr>
                <w:rFonts w:cs="Calibri"/>
                <w:b/>
                <w:bCs/>
              </w:rPr>
              <w:t>Vrednovanje kao učenje:</w:t>
            </w:r>
          </w:p>
          <w:p w14:paraId="6427A11A" w14:textId="1D06204F" w:rsidR="008A2ECA" w:rsidRPr="00E1364C" w:rsidRDefault="00E1364C" w:rsidP="00E1364C">
            <w:pPr>
              <w:spacing w:after="0"/>
              <w:rPr>
                <w:rFonts w:cs="Calibri"/>
              </w:rPr>
            </w:pPr>
            <w:r w:rsidRPr="00E1364C">
              <w:rPr>
                <w:rFonts w:cs="Calibri"/>
                <w:b/>
                <w:bCs/>
              </w:rPr>
              <w:t xml:space="preserve">- </w:t>
            </w:r>
            <w:r w:rsidRPr="00E1364C">
              <w:rPr>
                <w:rFonts w:cs="Calibri"/>
              </w:rPr>
              <w:t>lista procjene rada u skupini</w:t>
            </w:r>
          </w:p>
        </w:tc>
      </w:tr>
      <w:tr w:rsidR="007B1381" w:rsidRPr="00F04B75" w14:paraId="69740EA8" w14:textId="77777777" w:rsidTr="003E73E5">
        <w:tc>
          <w:tcPr>
            <w:tcW w:w="10745" w:type="dxa"/>
            <w:gridSpan w:val="10"/>
          </w:tcPr>
          <w:p w14:paraId="7156449E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3D5535C5" w14:textId="77777777" w:rsidR="00E1364C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E1364C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14:paraId="5D5AD632" w14:textId="662F1590" w:rsidR="00E1364C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>osr. B.3.4.</w:t>
            </w:r>
            <w:r w:rsidRPr="00E1364C">
              <w:rPr>
                <w:rFonts w:asciiTheme="minorHAnsi" w:hAnsiTheme="minorHAnsi" w:cstheme="minorHAnsi"/>
              </w:rPr>
              <w:t xml:space="preserve"> Suradnički uči i radi u timu.</w:t>
            </w:r>
          </w:p>
          <w:p w14:paraId="00D81F00" w14:textId="77777777" w:rsidR="00E1364C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>uku A.3.1.</w:t>
            </w:r>
            <w:r w:rsidRPr="00E1364C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14:paraId="7E29E683" w14:textId="77777777" w:rsidR="00E1364C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>uku A.3.2.</w:t>
            </w:r>
            <w:r w:rsidRPr="00E1364C">
              <w:rPr>
                <w:rFonts w:asciiTheme="minorHAnsi" w:hAnsiTheme="minorHAnsi" w:cstheme="minorHAnsi"/>
              </w:rPr>
              <w:t xml:space="preserve"> Učenik se koristi različitim strategijama učenja i primjenjuje ih u ostvarivanju ciljeva učenja i rješavanju problema u svim područjima učenja uz povremeno praćenje učitelja.</w:t>
            </w:r>
          </w:p>
          <w:p w14:paraId="287D338B" w14:textId="59341202" w:rsidR="00E1364C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E1364C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</w:t>
            </w:r>
            <w:r w:rsidRPr="00E1364C">
              <w:rPr>
                <w:rFonts w:asciiTheme="minorHAnsi" w:hAnsiTheme="minorHAnsi" w:cstheme="minorHAnsi"/>
              </w:rPr>
              <w:lastRenderedPageBreak/>
              <w:t>zatražiti i ponuditi pomoć.</w:t>
            </w:r>
          </w:p>
          <w:p w14:paraId="4F73D169" w14:textId="77777777" w:rsidR="00E1364C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>ikt C.3.2.</w:t>
            </w:r>
            <w:r w:rsidRPr="00E1364C">
              <w:rPr>
                <w:rFonts w:asciiTheme="minorHAnsi" w:hAnsiTheme="minorHAnsi" w:cstheme="minorHAns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14:paraId="06CBF9C1" w14:textId="5BBDAC2E" w:rsidR="00E1364C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 xml:space="preserve">ikt C.3.3 </w:t>
            </w:r>
            <w:r w:rsidRPr="00E1364C">
              <w:rPr>
                <w:rFonts w:asciiTheme="minorHAnsi" w:hAnsiTheme="minorHAnsi" w:cstheme="minorHAnsi"/>
              </w:rPr>
              <w:t xml:space="preserve">Učenik samostalno ili uz manju pomoć učitelja procjenjuje i odabire potrebne među pronađenim informacijama. </w:t>
            </w:r>
          </w:p>
          <w:p w14:paraId="598BF648" w14:textId="58DA2C7E" w:rsidR="007B1381" w:rsidRPr="00E1364C" w:rsidRDefault="00E1364C" w:rsidP="00E1364C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E1364C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E1364C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7B1381" w:rsidRPr="00F04B75" w14:paraId="30EE1033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24632F7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0C20489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grafičke priloge </w:t>
            </w:r>
          </w:p>
          <w:p w14:paraId="4D8E6FD9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6C65B63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različita mišljenja</w:t>
            </w:r>
          </w:p>
          <w:p w14:paraId="150D3D45" w14:textId="77777777" w:rsidR="007B1381" w:rsidRDefault="006B6678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  <w:p w14:paraId="37F44454" w14:textId="77777777" w:rsidR="00FE6CB7" w:rsidRPr="00F04B75" w:rsidRDefault="00FE6CB7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B1381" w:rsidRPr="00F04B75" w14:paraId="188E02BD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37F04B85" w14:textId="7F9BEB32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E63D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gospodarstvo, pokazatelji razvijenosti</w:t>
            </w:r>
          </w:p>
        </w:tc>
      </w:tr>
      <w:tr w:rsidR="007B1381" w:rsidRPr="00F04B75" w14:paraId="2D3E4BBC" w14:textId="77777777" w:rsidTr="003E73E5">
        <w:tc>
          <w:tcPr>
            <w:tcW w:w="10745" w:type="dxa"/>
            <w:gridSpan w:val="10"/>
          </w:tcPr>
          <w:p w14:paraId="1B0BC2D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705886CE" w14:textId="77777777" w:rsidTr="00A0682A">
        <w:tc>
          <w:tcPr>
            <w:tcW w:w="1135" w:type="dxa"/>
          </w:tcPr>
          <w:p w14:paraId="49EC236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03179B9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BB8898E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181F20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12F583A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7ACA3F56" w14:textId="77777777" w:rsidTr="00A0682A">
        <w:tc>
          <w:tcPr>
            <w:tcW w:w="1135" w:type="dxa"/>
          </w:tcPr>
          <w:p w14:paraId="0F386F98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1DDD49" w14:textId="099547A1" w:rsidR="007B1381" w:rsidRPr="00F04B75" w:rsidRDefault="0005100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BBEDC7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41B80E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0A115A77" w14:textId="77777777" w:rsidR="00D95DEA" w:rsidRPr="00D95DEA" w:rsidRDefault="003B2849" w:rsidP="00D95DEA">
            <w:pPr>
              <w:spacing w:after="0" w:line="360" w:lineRule="auto"/>
              <w:jc w:val="both"/>
              <w:rPr>
                <w:rFonts w:cs="Calibri"/>
              </w:rPr>
            </w:pPr>
            <w:r w:rsidRPr="003B2849">
              <w:rPr>
                <w:rFonts w:cs="Calibri"/>
              </w:rPr>
              <w:t xml:space="preserve">- </w:t>
            </w:r>
            <w:r w:rsidR="00D95DEA" w:rsidRPr="00D95DEA">
              <w:rPr>
                <w:rFonts w:cs="Calibri"/>
              </w:rPr>
              <w:t xml:space="preserve">Učenicima prikazati nekoliko medijskih naslova o gospodarstvu i gospodarskoj proizvodnji. Razgovorom kroz pitanja učenici </w:t>
            </w:r>
            <w:r w:rsidR="00D95DEA" w:rsidRPr="00D95DEA">
              <w:rPr>
                <w:rFonts w:cs="Calibri"/>
                <w:b/>
                <w:bCs/>
              </w:rPr>
              <w:t>navode</w:t>
            </w:r>
            <w:r w:rsidR="00D95DEA" w:rsidRPr="00D95DEA">
              <w:rPr>
                <w:rFonts w:cs="Calibri"/>
              </w:rPr>
              <w:t xml:space="preserve"> što obuhvaća pojam gospodarstva.</w:t>
            </w:r>
          </w:p>
          <w:p w14:paraId="56C8360F" w14:textId="1F01055C" w:rsidR="00D95DEA" w:rsidRPr="00D95DEA" w:rsidRDefault="00D95DEA" w:rsidP="00D95DEA">
            <w:pPr>
              <w:spacing w:after="0" w:line="360" w:lineRule="auto"/>
              <w:jc w:val="both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 Korištenjem digitalnog alata Mentimeter (Word Cloud) učenici </w:t>
            </w:r>
            <w:r w:rsidRPr="00D95DEA">
              <w:rPr>
                <w:rFonts w:cs="Calibri"/>
                <w:b/>
                <w:bCs/>
              </w:rPr>
              <w:t xml:space="preserve">pišu </w:t>
            </w:r>
            <w:r w:rsidRPr="00D95DEA">
              <w:rPr>
                <w:rFonts w:cs="Calibri"/>
              </w:rPr>
              <w:t xml:space="preserve">jedan pojam o tome što misle koji pokazatelji se mogu koristiti za prikaz gospodarskog razvoja neke države. </w:t>
            </w:r>
            <w:r w:rsidR="00691127">
              <w:rPr>
                <w:rFonts w:cs="Calibri"/>
              </w:rPr>
              <w:t xml:space="preserve">Učenici </w:t>
            </w:r>
            <w:r w:rsidR="00691127" w:rsidRPr="00691127">
              <w:rPr>
                <w:rFonts w:cs="Calibri"/>
                <w:b/>
                <w:bCs/>
              </w:rPr>
              <w:t>r</w:t>
            </w:r>
            <w:r w:rsidRPr="00D95DEA">
              <w:rPr>
                <w:rFonts w:cs="Calibri"/>
                <w:b/>
                <w:bCs/>
              </w:rPr>
              <w:t>aspravljaju</w:t>
            </w:r>
            <w:r w:rsidRPr="00D95DEA">
              <w:rPr>
                <w:rFonts w:cs="Calibri"/>
              </w:rPr>
              <w:t xml:space="preserve"> o upisanim prijedlozima za pokazatelje razvoja.</w:t>
            </w:r>
          </w:p>
          <w:p w14:paraId="4ECD5011" w14:textId="2FCA970B" w:rsidR="007B1381" w:rsidRPr="008A2ECA" w:rsidRDefault="003B2849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-Najava cilja nastavnog sata.</w:t>
            </w:r>
          </w:p>
        </w:tc>
        <w:tc>
          <w:tcPr>
            <w:tcW w:w="2155" w:type="dxa"/>
            <w:gridSpan w:val="3"/>
          </w:tcPr>
          <w:p w14:paraId="489B8425" w14:textId="77777777" w:rsidR="00691127" w:rsidRDefault="00691127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58573C5" w14:textId="29D76DC9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5BB70D01" w14:textId="77777777" w:rsidR="007B1381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187AC14C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606C06E4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514F84" w14:textId="77777777" w:rsidR="003B2849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69644A00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4777D40A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parovima</w:t>
            </w:r>
          </w:p>
          <w:p w14:paraId="5B0E6F01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3C55E5E" w14:textId="77777777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C2104B" w14:textId="7D1AF002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-digitalni alat </w:t>
            </w:r>
            <w:r w:rsidR="00691127">
              <w:rPr>
                <w:rFonts w:asciiTheme="minorHAnsi" w:hAnsiTheme="minorHAnsi" w:cstheme="minorHAnsi"/>
                <w:sz w:val="24"/>
                <w:szCs w:val="24"/>
              </w:rPr>
              <w:t>Mentimeter</w:t>
            </w:r>
          </w:p>
          <w:p w14:paraId="10F7E66A" w14:textId="5D29DB85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91127">
              <w:rPr>
                <w:rFonts w:asciiTheme="minorHAnsi" w:hAnsiTheme="minorHAnsi" w:cstheme="minorHAnsi"/>
                <w:sz w:val="24"/>
                <w:szCs w:val="24"/>
              </w:rPr>
              <w:t>različiti medijski naslovi/slike o gospodarstvu</w:t>
            </w:r>
          </w:p>
          <w:p w14:paraId="114F29D5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</w:p>
          <w:p w14:paraId="25048222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39011D35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184ED740" w14:textId="77777777" w:rsidTr="00854840">
        <w:tc>
          <w:tcPr>
            <w:tcW w:w="1135" w:type="dxa"/>
          </w:tcPr>
          <w:p w14:paraId="3BECB237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7DB815" w14:textId="228746C9" w:rsidR="00A10F31" w:rsidRPr="00F04B75" w:rsidRDefault="0005100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72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C0BB7C6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5895FEF9" w14:textId="77777777"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0F518630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 Učenici </w:t>
            </w:r>
            <w:r w:rsidRPr="00D95DEA">
              <w:rPr>
                <w:rFonts w:cs="Calibri"/>
                <w:b/>
                <w:bCs/>
              </w:rPr>
              <w:t>slušaju izlaganje</w:t>
            </w:r>
            <w:r w:rsidRPr="00D95DEA">
              <w:rPr>
                <w:rFonts w:cs="Calibri"/>
              </w:rPr>
              <w:t xml:space="preserve"> učitelja o pojmu gospodarstvo.</w:t>
            </w:r>
          </w:p>
          <w:p w14:paraId="459587E6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>-Rad u 5 skupina:</w:t>
            </w:r>
          </w:p>
          <w:p w14:paraId="148B5FB2" w14:textId="77777777" w:rsidR="00D95DEA" w:rsidRPr="00D95DEA" w:rsidRDefault="00D95DEA" w:rsidP="00D95DEA">
            <w:pPr>
              <w:spacing w:after="0" w:line="360" w:lineRule="auto"/>
              <w:jc w:val="center"/>
              <w:rPr>
                <w:rFonts w:cs="Calibri"/>
              </w:rPr>
            </w:pPr>
            <w:r w:rsidRPr="00D95DEA">
              <w:rPr>
                <w:rFonts w:cs="Calibri"/>
                <w:u w:val="single"/>
              </w:rPr>
              <w:t>1.skupina</w:t>
            </w:r>
            <w:r w:rsidRPr="00D95DEA">
              <w:rPr>
                <w:rFonts w:cs="Calibri"/>
              </w:rPr>
              <w:t xml:space="preserve"> – skupine gospodarskih djelatnosti</w:t>
            </w:r>
          </w:p>
          <w:p w14:paraId="41E2DAAC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 Učenici uz pomoć teksta i digitalnog alata Coggle izrađuju umnu mapu i </w:t>
            </w:r>
            <w:r w:rsidRPr="00D95DEA">
              <w:rPr>
                <w:rFonts w:cs="Calibri"/>
                <w:b/>
                <w:bCs/>
              </w:rPr>
              <w:t>izdvajaju i opisuju 4 skupine gospodarskih djelatnosti</w:t>
            </w:r>
            <w:r w:rsidRPr="00D95DEA">
              <w:rPr>
                <w:rFonts w:cs="Calibri"/>
              </w:rPr>
              <w:t xml:space="preserve"> – primarne, sekundarne, tercijarne i kvartarne.</w:t>
            </w:r>
          </w:p>
          <w:p w14:paraId="36EBDC5D" w14:textId="77777777" w:rsidR="00D95DEA" w:rsidRPr="00D95DEA" w:rsidRDefault="00D95DEA" w:rsidP="00D95DEA">
            <w:pPr>
              <w:spacing w:after="0" w:line="360" w:lineRule="auto"/>
              <w:jc w:val="both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Učenici </w:t>
            </w:r>
            <w:r w:rsidRPr="00D95DEA">
              <w:rPr>
                <w:rFonts w:cs="Calibri"/>
                <w:b/>
                <w:bCs/>
              </w:rPr>
              <w:t>pretraživanjem internetskih stranica</w:t>
            </w:r>
            <w:r w:rsidRPr="00D95DEA">
              <w:rPr>
                <w:rFonts w:cs="Calibri"/>
              </w:rPr>
              <w:t xml:space="preserve"> (slika) uz svaku skupinu djelatnosti prilažu i odgovarajuće slike.</w:t>
            </w:r>
          </w:p>
          <w:p w14:paraId="1171BA7F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</w:p>
          <w:p w14:paraId="530C6464" w14:textId="77777777" w:rsidR="00D95DEA" w:rsidRPr="00D95DEA" w:rsidRDefault="00D95DEA" w:rsidP="00D95DEA">
            <w:pPr>
              <w:spacing w:after="0" w:line="360" w:lineRule="auto"/>
              <w:jc w:val="center"/>
              <w:rPr>
                <w:rFonts w:cs="Calibri"/>
              </w:rPr>
            </w:pPr>
            <w:r w:rsidRPr="00D95DEA">
              <w:rPr>
                <w:rFonts w:cs="Calibri"/>
                <w:u w:val="single"/>
              </w:rPr>
              <w:t>2.skupina</w:t>
            </w:r>
            <w:r w:rsidRPr="00D95DEA">
              <w:rPr>
                <w:rFonts w:cs="Calibri"/>
              </w:rPr>
              <w:t xml:space="preserve"> – udjeli zaposlenih prema gospodarskim </w:t>
            </w:r>
            <w:r w:rsidRPr="00D95DEA">
              <w:rPr>
                <w:rFonts w:cs="Calibri"/>
              </w:rPr>
              <w:lastRenderedPageBreak/>
              <w:t>sektorima</w:t>
            </w:r>
          </w:p>
          <w:p w14:paraId="1D742A65" w14:textId="291ABDE5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>- Uz pomoć grafičkih prikaza i pretraživanjem internetske stranice World Fact</w:t>
            </w:r>
            <w:r w:rsidR="008B12F0">
              <w:rPr>
                <w:rFonts w:cs="Calibri"/>
              </w:rPr>
              <w:t xml:space="preserve"> </w:t>
            </w:r>
            <w:r w:rsidRPr="00D95DEA">
              <w:rPr>
                <w:rFonts w:cs="Calibri"/>
              </w:rPr>
              <w:t xml:space="preserve">Book učenici radom u paru </w:t>
            </w:r>
            <w:r w:rsidRPr="00D95DEA">
              <w:rPr>
                <w:rFonts w:cs="Calibri"/>
                <w:b/>
                <w:bCs/>
              </w:rPr>
              <w:t>analiziraju udjele zaposlenih</w:t>
            </w:r>
            <w:r w:rsidRPr="00D95DEA">
              <w:rPr>
                <w:rFonts w:cs="Calibri"/>
              </w:rPr>
              <w:t xml:space="preserve"> slaborazvijenih, srednje razvijenih i visokorazvijenih država (Etiopija/ Bangladeš; Hrvatska; SAD,/Japan,/Australija).</w:t>
            </w:r>
          </w:p>
          <w:p w14:paraId="0C8B24E9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6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https://www.cia.gov/library/publications/the-world-factbook/docs/rankorderguide.html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5113A54F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7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https://www.indexmundi.com/world/gdp_composition_by_sector.html</w:t>
              </w:r>
            </w:hyperlink>
          </w:p>
          <w:p w14:paraId="79B9970C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</w:p>
          <w:p w14:paraId="5FE48EE9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 Učenici u sljedećim skupinama </w:t>
            </w:r>
            <w:r w:rsidRPr="00D95DEA">
              <w:rPr>
                <w:rFonts w:cs="Calibri"/>
                <w:b/>
                <w:bCs/>
              </w:rPr>
              <w:t>razlikuju i analiziraju pokazatelje gospodarske razvijenosti.</w:t>
            </w:r>
            <w:r w:rsidRPr="00D95DEA">
              <w:rPr>
                <w:rFonts w:cs="Calibri"/>
              </w:rPr>
              <w:t xml:space="preserve"> Učenici rade u parovima i individualno dobivaju radne listove. Zadatak izvršavaju uz pripremljene upute i organizacijski grafikon u koji će upisivati tražene odgovore. </w:t>
            </w:r>
          </w:p>
          <w:p w14:paraId="5E4B5BAE" w14:textId="77777777" w:rsidR="00D95DEA" w:rsidRPr="00D95DEA" w:rsidRDefault="00D95DEA" w:rsidP="00D95DEA">
            <w:pPr>
              <w:spacing w:after="0" w:line="360" w:lineRule="auto"/>
              <w:jc w:val="center"/>
              <w:rPr>
                <w:rFonts w:cs="Calibri"/>
              </w:rPr>
            </w:pPr>
            <w:r w:rsidRPr="00D95DEA">
              <w:rPr>
                <w:rFonts w:cs="Calibri"/>
                <w:u w:val="single"/>
              </w:rPr>
              <w:t xml:space="preserve">3.skupina </w:t>
            </w:r>
            <w:r w:rsidRPr="00D95DEA">
              <w:rPr>
                <w:rFonts w:cs="Calibri"/>
              </w:rPr>
              <w:t>– BND po stanovniku</w:t>
            </w:r>
          </w:p>
          <w:p w14:paraId="0C0916A7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 Uz pomoć teksta, tematske karte (BND po stan.) i internetskih stranica učenici </w:t>
            </w:r>
            <w:r w:rsidRPr="00D95DEA">
              <w:rPr>
                <w:rFonts w:cs="Calibri"/>
                <w:b/>
                <w:bCs/>
              </w:rPr>
              <w:t xml:space="preserve">analiziraju BND </w:t>
            </w:r>
            <w:r w:rsidRPr="00D95DEA">
              <w:rPr>
                <w:rFonts w:cs="Calibri"/>
              </w:rPr>
              <w:t>po stanovniku navodeći raspodjelu država na visoki, viši srednji, niži srednji i niski prihod (naglasak na Hrvatsku). Raspodjelu država po BND-u po stanovniku povezuju s udjelima zaposlenih u sektoru:</w:t>
            </w:r>
          </w:p>
          <w:p w14:paraId="53B6C27C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8" w:anchor="country=bd:et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https://www.indexmundi.com/facts/visualizations/gdp-composition-by-sector/#country=bd:et</w:t>
              </w:r>
            </w:hyperlink>
          </w:p>
          <w:p w14:paraId="254FE345" w14:textId="77777777" w:rsidR="00D95DEA" w:rsidRPr="00D95DEA" w:rsidRDefault="00D95DEA" w:rsidP="00D95DEA">
            <w:pPr>
              <w:spacing w:after="0" w:line="360" w:lineRule="auto"/>
              <w:jc w:val="center"/>
              <w:rPr>
                <w:rFonts w:cs="Calibri"/>
              </w:rPr>
            </w:pPr>
            <w:r w:rsidRPr="00D95DEA">
              <w:rPr>
                <w:rFonts w:cs="Calibri"/>
                <w:u w:val="single"/>
              </w:rPr>
              <w:t>4.skupina</w:t>
            </w:r>
            <w:r w:rsidRPr="00D95DEA">
              <w:rPr>
                <w:rFonts w:cs="Calibri"/>
              </w:rPr>
              <w:t xml:space="preserve"> – BDP po stanovniku</w:t>
            </w:r>
          </w:p>
          <w:p w14:paraId="04CE87D7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 Uz pomoć teksta i internetskih stranica učenici </w:t>
            </w:r>
            <w:r w:rsidRPr="00D95DEA">
              <w:rPr>
                <w:rFonts w:cs="Calibri"/>
                <w:b/>
                <w:bCs/>
              </w:rPr>
              <w:t>analiziraju</w:t>
            </w:r>
            <w:r w:rsidRPr="00D95DEA">
              <w:rPr>
                <w:rFonts w:cs="Calibri"/>
              </w:rPr>
              <w:t xml:space="preserve"> pokazatelj gospodarske razvijenosti (BDP)  te navode primjer visokog i niskog BDP-a po stanovniku te primjer Hrvatske:</w:t>
            </w:r>
          </w:p>
          <w:p w14:paraId="023DF84F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9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https://www.worldometers.info/gdp/gdp-per-capita/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1E6BA0D4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10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https://data.worldbank.org/indicator/NY.GNP.PCAP.CD?view=chart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2205AC5A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11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https://www.worldometers.info/gdp/gdp-by-country/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4EB1C02D" w14:textId="77777777" w:rsidR="00D95DEA" w:rsidRPr="00D95DEA" w:rsidRDefault="00D95DEA" w:rsidP="00D95DEA">
            <w:pPr>
              <w:spacing w:after="0" w:line="360" w:lineRule="auto"/>
              <w:jc w:val="center"/>
              <w:rPr>
                <w:rFonts w:cs="Calibri"/>
              </w:rPr>
            </w:pPr>
            <w:r w:rsidRPr="00D95DEA">
              <w:rPr>
                <w:rFonts w:cs="Calibri"/>
                <w:u w:val="single"/>
              </w:rPr>
              <w:t>5.skupina</w:t>
            </w:r>
            <w:r w:rsidRPr="00D95DEA">
              <w:rPr>
                <w:rFonts w:cs="Calibri"/>
              </w:rPr>
              <w:t xml:space="preserve"> – Indeks ljudskog razvoja (HDI)</w:t>
            </w:r>
          </w:p>
          <w:p w14:paraId="14266321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 Učenici </w:t>
            </w:r>
            <w:r w:rsidRPr="00D95DEA">
              <w:rPr>
                <w:rFonts w:cs="Calibri"/>
                <w:b/>
                <w:bCs/>
              </w:rPr>
              <w:t>opisuju</w:t>
            </w:r>
            <w:r w:rsidRPr="00D95DEA">
              <w:rPr>
                <w:rFonts w:cs="Calibri"/>
              </w:rPr>
              <w:t xml:space="preserve"> što  obuhvaća HDI kao pokazatelj i </w:t>
            </w:r>
            <w:r w:rsidRPr="00D95DEA">
              <w:rPr>
                <w:rFonts w:cs="Calibri"/>
                <w:b/>
                <w:bCs/>
              </w:rPr>
              <w:t>analiziraju HDI</w:t>
            </w:r>
            <w:r w:rsidRPr="00D95DEA">
              <w:rPr>
                <w:rFonts w:cs="Calibri"/>
              </w:rPr>
              <w:t xml:space="preserve">. Uz internetske stranice navode najviši i najmanji HDI, kao i primjer za Hrvatsku. </w:t>
            </w:r>
          </w:p>
          <w:p w14:paraId="1FB5A83B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12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http://hdr.undp.org/en/content/human-development-index-hdi</w:t>
              </w:r>
            </w:hyperlink>
          </w:p>
          <w:p w14:paraId="17039E9A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13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http://hdr.undp.org/en/composite/HDI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5E22640D" w14:textId="579F24BF" w:rsidR="00A10F31" w:rsidRPr="000767A8" w:rsidRDefault="00A10F31" w:rsidP="000767A8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2155" w:type="dxa"/>
            <w:gridSpan w:val="3"/>
          </w:tcPr>
          <w:p w14:paraId="686541D4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9B4C91" w14:textId="77777777" w:rsidR="00A10F31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-izlaganje</w:t>
            </w:r>
          </w:p>
          <w:p w14:paraId="53D51564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30A27871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63F35C1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0A20E4C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-pretraživanje 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 xml:space="preserve">internetskih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stranica</w:t>
            </w:r>
          </w:p>
          <w:p w14:paraId="2AF57AE3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4C4D38" w14:textId="3EF203A2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14:paraId="463B5E12" w14:textId="3F1193DB" w:rsidR="004A50A3" w:rsidRPr="00F04B75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-rad u </w:t>
            </w:r>
            <w:r w:rsidR="008B12F0">
              <w:rPr>
                <w:rFonts w:asciiTheme="minorHAnsi" w:hAnsiTheme="minorHAnsi" w:cstheme="minorHAnsi"/>
                <w:sz w:val="24"/>
                <w:szCs w:val="24"/>
              </w:rPr>
              <w:t>skupinama</w:t>
            </w:r>
          </w:p>
          <w:p w14:paraId="6E94B4C6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E800C5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47274B0" w14:textId="77777777" w:rsidR="00A10F31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F345BA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62535237" w14:textId="402639C3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1582D625" w14:textId="4B7E20D8" w:rsidR="008B12F0" w:rsidRPr="00F04B75" w:rsidRDefault="008B12F0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-digitalni alat Coggle</w:t>
            </w:r>
          </w:p>
          <w:p w14:paraId="3185F767" w14:textId="01F3B3AA" w:rsidR="008A2ECA" w:rsidRDefault="008A2ECA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20B">
              <w:rPr>
                <w:rFonts w:asciiTheme="minorHAnsi" w:hAnsiTheme="minorHAnsi" w:cstheme="minorHAnsi"/>
                <w:sz w:val="24"/>
                <w:szCs w:val="24"/>
              </w:rPr>
              <w:t xml:space="preserve"> internetske stranice</w:t>
            </w:r>
            <w:r w:rsidR="008B12F0">
              <w:rPr>
                <w:rFonts w:asciiTheme="minorHAnsi" w:hAnsiTheme="minorHAnsi" w:cstheme="minorHAnsi"/>
                <w:sz w:val="24"/>
                <w:szCs w:val="24"/>
              </w:rPr>
              <w:t xml:space="preserve"> (World Fact Book)</w:t>
            </w:r>
          </w:p>
          <w:p w14:paraId="3647D17B" w14:textId="397D7B43" w:rsidR="00E92421" w:rsidRDefault="00E92421" w:rsidP="008B12F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</w:t>
            </w:r>
            <w:r w:rsidR="008B12F0">
              <w:rPr>
                <w:rFonts w:asciiTheme="minorHAnsi" w:hAnsiTheme="minorHAnsi" w:cstheme="minorHAnsi"/>
                <w:sz w:val="24"/>
                <w:szCs w:val="24"/>
              </w:rPr>
              <w:t>like</w:t>
            </w:r>
            <w:r w:rsidR="00507E36">
              <w:rPr>
                <w:rFonts w:asciiTheme="minorHAnsi" w:hAnsiTheme="minorHAnsi" w:cstheme="minorHAnsi"/>
                <w:sz w:val="24"/>
                <w:szCs w:val="24"/>
              </w:rPr>
              <w:t xml:space="preserve">-primjeri </w:t>
            </w:r>
            <w:r w:rsidR="008B12F0">
              <w:rPr>
                <w:rFonts w:asciiTheme="minorHAnsi" w:hAnsiTheme="minorHAnsi" w:cstheme="minorHAnsi"/>
                <w:sz w:val="24"/>
                <w:szCs w:val="24"/>
              </w:rPr>
              <w:t>gospodarskih djelatnosti</w:t>
            </w:r>
          </w:p>
          <w:p w14:paraId="2D51222E" w14:textId="46A85A7F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-radni list </w:t>
            </w:r>
            <w:r w:rsidR="008B12F0">
              <w:rPr>
                <w:rFonts w:asciiTheme="minorHAnsi" w:hAnsiTheme="minorHAnsi" w:cstheme="minorHAnsi"/>
                <w:sz w:val="24"/>
                <w:szCs w:val="24"/>
              </w:rPr>
              <w:t>(s organizacijskim grafikonom)</w:t>
            </w:r>
          </w:p>
          <w:p w14:paraId="368F3F12" w14:textId="5FCF932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-statistički podaci</w:t>
            </w:r>
            <w:r w:rsidR="00507E36">
              <w:rPr>
                <w:rFonts w:asciiTheme="minorHAnsi" w:hAnsiTheme="minorHAnsi" w:cstheme="minorHAnsi"/>
                <w:sz w:val="24"/>
                <w:szCs w:val="24"/>
              </w:rPr>
              <w:t xml:space="preserve"> pojedinih pokazatelja razvijenosti</w:t>
            </w:r>
          </w:p>
          <w:p w14:paraId="560EFEB9" w14:textId="7018B933" w:rsidR="00E92421" w:rsidRPr="00F04B75" w:rsidRDefault="008B12F0" w:rsidP="008B12F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A10F31" w:rsidRPr="00F04B75" w14:paraId="3CD6734F" w14:textId="77777777" w:rsidTr="00A0682A">
        <w:tc>
          <w:tcPr>
            <w:tcW w:w="1135" w:type="dxa"/>
          </w:tcPr>
          <w:p w14:paraId="23A4762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54E5EB" w14:textId="236BBD3C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05100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0F0553F9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5A7324A3" w14:textId="77777777" w:rsidR="00CE120B" w:rsidRPr="00F04B75" w:rsidRDefault="00CE120B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0DFE46F4" w14:textId="6374532F" w:rsidR="00D95DEA" w:rsidRPr="00D95DEA" w:rsidRDefault="00D95DEA" w:rsidP="00D95DEA">
            <w:pPr>
              <w:spacing w:after="0" w:line="360" w:lineRule="auto"/>
              <w:jc w:val="both"/>
              <w:rPr>
                <w:rFonts w:cs="Calibri"/>
              </w:rPr>
            </w:pPr>
            <w:r w:rsidRPr="00D95DEA">
              <w:rPr>
                <w:rFonts w:cs="Calibri"/>
              </w:rPr>
              <w:t xml:space="preserve">-Učenici </w:t>
            </w:r>
            <w:r w:rsidR="00507E36">
              <w:rPr>
                <w:rFonts w:cs="Calibri"/>
              </w:rPr>
              <w:t xml:space="preserve">radom u paru </w:t>
            </w:r>
            <w:r w:rsidRPr="00D95DEA">
              <w:rPr>
                <w:rFonts w:cs="Calibri"/>
                <w:b/>
                <w:bCs/>
              </w:rPr>
              <w:t>ponavljaju</w:t>
            </w:r>
            <w:r w:rsidRPr="00D95DEA">
              <w:rPr>
                <w:rFonts w:cs="Calibri"/>
              </w:rPr>
              <w:t xml:space="preserve"> sadržaj kroz zadatke za provjeru ishoda učenja</w:t>
            </w:r>
            <w:r w:rsidR="00507E36">
              <w:rPr>
                <w:rFonts w:cs="Calibri"/>
              </w:rPr>
              <w:t xml:space="preserve"> na radnom listiću.</w:t>
            </w:r>
          </w:p>
          <w:p w14:paraId="6529F6B5" w14:textId="6EF4A454" w:rsidR="00A10F31" w:rsidRPr="00CE120B" w:rsidRDefault="00D95DEA" w:rsidP="00D95DEA">
            <w:pPr>
              <w:spacing w:after="0" w:line="360" w:lineRule="auto"/>
              <w:rPr>
                <w:rFonts w:cs="Calibri"/>
                <w:bCs/>
              </w:rPr>
            </w:pPr>
            <w:r w:rsidRPr="00D95DEA">
              <w:rPr>
                <w:rFonts w:cs="Calibri"/>
              </w:rPr>
              <w:t xml:space="preserve">-Učenici </w:t>
            </w:r>
            <w:r w:rsidRPr="00D95DEA">
              <w:rPr>
                <w:rFonts w:cs="Calibri"/>
                <w:b/>
                <w:bCs/>
              </w:rPr>
              <w:t>vrednuju</w:t>
            </w:r>
            <w:r w:rsidRPr="00D95DEA">
              <w:rPr>
                <w:rFonts w:cs="Calibri"/>
              </w:rPr>
              <w:t xml:space="preserve"> rad u skupinama (lista procjene).</w:t>
            </w:r>
          </w:p>
        </w:tc>
        <w:tc>
          <w:tcPr>
            <w:tcW w:w="2155" w:type="dxa"/>
            <w:gridSpan w:val="3"/>
          </w:tcPr>
          <w:p w14:paraId="15EA793D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5F39D9D2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4C872307" w14:textId="7757B1B0" w:rsidR="00507E36" w:rsidRDefault="00CE120B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73505C9C" w14:textId="77777777" w:rsidR="00CE120B" w:rsidRPr="00F04B75" w:rsidRDefault="00CE120B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807E23" w14:textId="77777777" w:rsidR="00CE120B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  <w:p w14:paraId="6CFDB678" w14:textId="25C8B297" w:rsidR="00507E36" w:rsidRPr="00F04B75" w:rsidRDefault="00507E36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paru</w:t>
            </w:r>
          </w:p>
        </w:tc>
        <w:tc>
          <w:tcPr>
            <w:tcW w:w="2098" w:type="dxa"/>
          </w:tcPr>
          <w:p w14:paraId="5C4E05B7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3E1B84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41B26F38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395B6DBE" w14:textId="77777777" w:rsidR="00507E36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radni listić s</w:t>
            </w:r>
            <w:r w:rsidR="00507E36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zadacima</w:t>
            </w:r>
          </w:p>
          <w:p w14:paraId="75619021" w14:textId="52DF9A84" w:rsidR="00E92421" w:rsidRDefault="00507E36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-lista procjene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AE34B8F" w14:textId="77777777"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77616A16" w14:textId="77777777" w:rsidTr="003E73E5">
        <w:tc>
          <w:tcPr>
            <w:tcW w:w="10745" w:type="dxa"/>
            <w:gridSpan w:val="10"/>
          </w:tcPr>
          <w:p w14:paraId="0A1266AF" w14:textId="4222E01B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7EF9F7E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56A838D3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B1D1260" w14:textId="77777777" w:rsidR="00D95DEA" w:rsidRPr="00D95DEA" w:rsidRDefault="00D95DEA" w:rsidP="00D95DEA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D95DEA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 xml:space="preserve">Gospodarstvo, sektori djelatnosti i pokazatelji gospodarske razvijenosti </w:t>
            </w:r>
          </w:p>
          <w:p w14:paraId="1556C299" w14:textId="77777777" w:rsidR="00D95DEA" w:rsidRPr="00D95DEA" w:rsidRDefault="00D95DEA" w:rsidP="00D95DEA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</w:p>
          <w:p w14:paraId="3C741344" w14:textId="77777777" w:rsidR="00D95DEA" w:rsidRPr="00D95DEA" w:rsidRDefault="0007350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pict w14:anchorId="02190564"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_x0000_s1064" type="#_x0000_t59" style="position:absolute;margin-left:43.3pt;margin-top:18.55pt;width:38.25pt;height:37.5pt;z-index:251662336" fillcolor="#ff3b0d">
                  <v:textbox style="mso-next-textbox:#_x0000_s1064">
                    <w:txbxContent>
                      <w:p w14:paraId="14F06D1A" w14:textId="77777777" w:rsidR="00D95DEA" w:rsidRPr="005C3544" w:rsidRDefault="00D95DEA" w:rsidP="00D95DEA">
                        <w:r w:rsidRPr="005C3544">
                          <w:rPr>
                            <w:rFonts w:ascii="Arial Black" w:hAnsi="Arial Black"/>
                            <w:b/>
                            <w:bCs/>
                          </w:rPr>
                          <w:t>1</w:t>
                        </w:r>
                        <w:r w:rsidRPr="005C3544">
                          <w:t>.</w:t>
                        </w:r>
                      </w:p>
                    </w:txbxContent>
                  </v:textbox>
                </v:shape>
              </w:pict>
            </w:r>
            <w:r w:rsidR="00D95DEA" w:rsidRPr="00D95DEA">
              <w:rPr>
                <w:rFonts w:cs="Arial"/>
                <w:noProof/>
                <w:lang w:val="en-US"/>
              </w:rPr>
              <w:t>-</w:t>
            </w:r>
            <w:r w:rsidR="00D95DEA" w:rsidRPr="00D95DEA">
              <w:rPr>
                <w:rFonts w:cs="Arial"/>
                <w:b/>
                <w:bCs/>
                <w:noProof/>
                <w:lang w:val="en-US"/>
              </w:rPr>
              <w:t>gospodarstvo</w:t>
            </w:r>
            <w:r w:rsidR="00D95DEA" w:rsidRPr="00D95DEA">
              <w:rPr>
                <w:rFonts w:cs="Arial"/>
                <w:noProof/>
                <w:lang w:val="en-US"/>
              </w:rPr>
              <w:t xml:space="preserve"> – skup djelatnosti koji sudjeluju u proizvodnji, potrošnji i razmjeni dobara</w:t>
            </w:r>
          </w:p>
          <w:p w14:paraId="4C13ED92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338DDA06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63F1E5CE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i/>
                <w:iCs/>
                <w:noProof/>
                <w:sz w:val="20"/>
                <w:szCs w:val="20"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t xml:space="preserve">- </w:t>
            </w:r>
            <w:r w:rsidRPr="00D95DEA">
              <w:rPr>
                <w:rFonts w:cs="Arial"/>
                <w:b/>
                <w:bCs/>
                <w:noProof/>
                <w:lang w:val="en-US"/>
              </w:rPr>
              <w:t>skupine gospodarskih djelatnosti</w:t>
            </w:r>
            <w:r w:rsidRPr="00D95DEA">
              <w:rPr>
                <w:rFonts w:cs="Arial"/>
                <w:noProof/>
                <w:lang w:val="en-US"/>
              </w:rPr>
              <w:t xml:space="preserve">: </w:t>
            </w:r>
            <w:r w:rsidRPr="00D95DEA">
              <w:rPr>
                <w:rFonts w:cs="Arial"/>
                <w:i/>
                <w:iCs/>
                <w:noProof/>
                <w:sz w:val="20"/>
                <w:szCs w:val="20"/>
                <w:lang w:val="en-US"/>
              </w:rPr>
              <w:t>(učenici izrađuju umnu mapu u digitalnom alatu Coggle)</w:t>
            </w:r>
          </w:p>
          <w:p w14:paraId="1A632257" w14:textId="77777777" w:rsidR="00CE120B" w:rsidRPr="00CE120B" w:rsidRDefault="00CE120B" w:rsidP="00CE120B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</w:p>
          <w:p w14:paraId="317D160F" w14:textId="61F657A1" w:rsidR="00CE120B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i/>
                <w:iCs/>
                <w:noProof/>
                <w:sz w:val="20"/>
                <w:szCs w:val="20"/>
                <w:lang w:val="en-US"/>
              </w:rPr>
              <w:drawing>
                <wp:inline distT="0" distB="0" distL="0" distR="0" wp14:anchorId="6AEDD615" wp14:editId="5E049894">
                  <wp:extent cx="3448050" cy="4114800"/>
                  <wp:effectExtent l="0" t="0" r="0" b="0"/>
                  <wp:docPr id="1" name="Dij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" r:lo="rId15" r:qs="rId16" r:cs="rId17"/>
                    </a:graphicData>
                  </a:graphic>
                </wp:inline>
              </w:drawing>
            </w:r>
          </w:p>
          <w:p w14:paraId="11306301" w14:textId="4EFC5635" w:rsidR="00D95DEA" w:rsidRPr="00D95DEA" w:rsidRDefault="0007350A" w:rsidP="00D95DEA">
            <w:pPr>
              <w:spacing w:after="0" w:line="360" w:lineRule="auto"/>
              <w:rPr>
                <w:rFonts w:cs="Arial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b/>
                <w:bCs/>
                <w:noProof/>
                <w:sz w:val="24"/>
                <w:szCs w:val="24"/>
                <w:u w:val="single"/>
              </w:rPr>
              <w:pict w14:anchorId="692EBD9D">
                <v:shape id="_x0000_s1089" type="#_x0000_t59" style="position:absolute;margin-left:3.35pt;margin-top:1.7pt;width:38.25pt;height:37.5pt;z-index:251666432" fillcolor="#f4b083">
                  <v:textbox style="mso-next-textbox:#_x0000_s1089">
                    <w:txbxContent>
                      <w:p w14:paraId="08F5808D" w14:textId="77777777" w:rsidR="00D95DEA" w:rsidRPr="005C3544" w:rsidRDefault="00D95DEA" w:rsidP="00D95DEA"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2</w:t>
                        </w:r>
                        <w:r w:rsidRPr="005C3544"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lang w:val="en-US"/>
              </w:rPr>
              <w:pict w14:anchorId="508CB6B4">
                <v:shape id="_x0000_s1087" type="#_x0000_t59" style="position:absolute;margin-left:17.3pt;margin-top:420.85pt;width:38.25pt;height:37.5pt;z-index:251664384" fillcolor="#f4b083">
                  <v:textbox style="mso-next-textbox:#_x0000_s1087">
                    <w:txbxContent>
                      <w:p w14:paraId="13B8C349" w14:textId="77777777" w:rsidR="00D95DEA" w:rsidRPr="005C3544" w:rsidRDefault="00D95DEA" w:rsidP="00D95DEA"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2</w:t>
                        </w:r>
                        <w:r w:rsidRPr="005C3544">
                          <w:t>.</w:t>
                        </w:r>
                      </w:p>
                    </w:txbxContent>
                  </v:textbox>
                </v:shape>
              </w:pict>
            </w:r>
          </w:p>
          <w:p w14:paraId="0852C501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A5C6E35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6FCE5F4" w14:textId="77777777" w:rsidR="00D95DEA" w:rsidRPr="00D95DEA" w:rsidRDefault="00D95DEA" w:rsidP="00D95DEA">
            <w:pPr>
              <w:spacing w:after="0" w:line="360" w:lineRule="auto"/>
              <w:rPr>
                <w:rFonts w:cs="Calibri"/>
                <w:b/>
                <w:bCs/>
                <w:i/>
                <w:iCs/>
                <w:u w:val="single"/>
              </w:rPr>
            </w:pPr>
            <w:r w:rsidRPr="00D95DEA">
              <w:rPr>
                <w:rFonts w:cs="Calibri"/>
                <w:b/>
                <w:bCs/>
                <w:i/>
                <w:iCs/>
                <w:u w:val="single"/>
                <w:lang w:val="en-US"/>
              </w:rPr>
              <w:t>A</w:t>
            </w:r>
            <w:r w:rsidRPr="00D95DEA">
              <w:rPr>
                <w:rFonts w:cs="Calibri"/>
                <w:b/>
                <w:bCs/>
                <w:i/>
                <w:iCs/>
                <w:u w:val="single"/>
              </w:rPr>
              <w:t>naliza udjela zaposlenih slaborazvijenih, srednje razvijenih i visokorazvijenih država (…)</w:t>
            </w:r>
          </w:p>
          <w:p w14:paraId="5F0EC7C3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noProof/>
                <w:sz w:val="20"/>
                <w:szCs w:val="20"/>
                <w:lang w:val="en-US"/>
              </w:rPr>
              <w:t>-</w:t>
            </w:r>
            <w:r w:rsidRPr="00D95DEA">
              <w:rPr>
                <w:rFonts w:cs="Arial"/>
                <w:noProof/>
                <w:lang w:val="en-US"/>
              </w:rPr>
              <w:t>Najslabije razvijene države imaju najveći udio zaposlenih u primarnim djelatnostima.</w:t>
            </w:r>
          </w:p>
          <w:p w14:paraId="55126313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lastRenderedPageBreak/>
              <w:t>-Visokorazvijene države imaju najviše zaposlenih u tercijarnim i kvartarnim djelatnostima.</w:t>
            </w:r>
          </w:p>
          <w:p w14:paraId="3D6FA492" w14:textId="7FDD16F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7F09589E" w14:textId="5FC70A9F" w:rsidR="00D95DEA" w:rsidRDefault="0007350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rFonts w:cs="Arial"/>
                <w:b/>
                <w:bCs/>
                <w:noProof/>
                <w:lang w:val="en-US"/>
              </w:rPr>
              <w:pict w14:anchorId="4D3F5007">
                <v:shape id="_x0000_s1088" type="#_x0000_t59" style="position:absolute;margin-left:.05pt;margin-top:.5pt;width:38.25pt;height:37.5pt;z-index:251665408" fillcolor="#ffc000">
                  <v:textbox style="mso-next-textbox:#_x0000_s1088">
                    <w:txbxContent>
                      <w:p w14:paraId="73548E46" w14:textId="77777777" w:rsidR="00D95DEA" w:rsidRPr="005C3544" w:rsidRDefault="00D95DEA" w:rsidP="00D95DEA"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3</w:t>
                        </w:r>
                        <w:r w:rsidRPr="005C3544">
                          <w:t>.</w:t>
                        </w:r>
                      </w:p>
                    </w:txbxContent>
                  </v:textbox>
                </v:shape>
              </w:pict>
            </w:r>
          </w:p>
          <w:p w14:paraId="00F6340D" w14:textId="003784A8" w:rsid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24998E9A" w14:textId="77777777" w:rsidR="00D95DEA" w:rsidRPr="00D95DEA" w:rsidRDefault="00D95DEA" w:rsidP="00D95DEA">
            <w:pPr>
              <w:spacing w:after="0" w:line="240" w:lineRule="auto"/>
              <w:rPr>
                <w:rFonts w:cs="Calibri"/>
                <w:b/>
                <w:bCs/>
                <w:i/>
                <w:iCs/>
                <w:noProof/>
                <w:u w:val="single"/>
                <w:lang w:val="en-US"/>
              </w:rPr>
            </w:pPr>
            <w:r w:rsidRPr="00D95DEA">
              <w:rPr>
                <w:rFonts w:cs="Calibri"/>
                <w:b/>
                <w:bCs/>
                <w:i/>
                <w:iCs/>
                <w:u w:val="single"/>
                <w:lang w:val="en-US"/>
              </w:rPr>
              <w:t>Učenici analizira BND po stanovniku navodeći raspodjelu država na visoki, viši srednji, niži srednji i niski prihod (naglasak na Hrvatsku).</w:t>
            </w:r>
          </w:p>
          <w:p w14:paraId="32005E52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t>-</w:t>
            </w:r>
            <w:r w:rsidRPr="00D95DEA">
              <w:rPr>
                <w:rFonts w:cs="Arial"/>
                <w:b/>
                <w:bCs/>
                <w:noProof/>
                <w:lang w:val="en-US"/>
              </w:rPr>
              <w:t>BND (bruto nacionalni dohodak)</w:t>
            </w:r>
            <w:r w:rsidRPr="00D95DEA">
              <w:rPr>
                <w:rFonts w:cs="Arial"/>
                <w:noProof/>
                <w:lang w:val="en-US"/>
              </w:rPr>
              <w:t xml:space="preserve"> – ukupan dohodak svih dobara I usluga koje su ostvarili građani neke države</w:t>
            </w:r>
          </w:p>
          <w:p w14:paraId="532F485A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t>-</w:t>
            </w:r>
            <w:r w:rsidRPr="00D95DEA">
              <w:rPr>
                <w:rFonts w:cs="Arial"/>
                <w:b/>
                <w:bCs/>
                <w:noProof/>
                <w:lang w:val="en-US"/>
              </w:rPr>
              <w:t>BND po stanovniku</w:t>
            </w:r>
          </w:p>
          <w:p w14:paraId="2C22D3D6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4F25755C" w14:textId="77777777" w:rsidR="00D95DEA" w:rsidRPr="00D95DEA" w:rsidRDefault="0007350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rFonts w:cs="Arial"/>
                <w:b/>
                <w:bCs/>
                <w:noProof/>
                <w:lang w:val="en-US"/>
              </w:rPr>
              <w:pict w14:anchorId="1ADBCF31">
                <v:shape id="_x0000_s1090" type="#_x0000_t59" style="position:absolute;margin-left:4.8pt;margin-top:2.35pt;width:38.25pt;height:37.5pt;z-index:251668480" fillcolor="#92d050">
                  <v:textbox style="mso-next-textbox:#_x0000_s1090">
                    <w:txbxContent>
                      <w:p w14:paraId="39A0C485" w14:textId="77777777" w:rsidR="00D95DEA" w:rsidRPr="005C3544" w:rsidRDefault="00D95DEA" w:rsidP="00D95DEA"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4</w:t>
                        </w:r>
                        <w:r w:rsidRPr="005C3544">
                          <w:t>.</w:t>
                        </w:r>
                      </w:p>
                    </w:txbxContent>
                  </v:textbox>
                </v:shape>
              </w:pict>
            </w:r>
          </w:p>
          <w:p w14:paraId="6B14223C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7E725380" w14:textId="77777777" w:rsidR="00D95DEA" w:rsidRPr="00D95DEA" w:rsidRDefault="00D95DEA" w:rsidP="00D95DEA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</w:pPr>
            <w:r w:rsidRPr="00D95DEA">
              <w:rPr>
                <w:rFonts w:cs="Calibri"/>
                <w:b/>
                <w:bCs/>
                <w:i/>
                <w:iCs/>
                <w:u w:val="single"/>
                <w:lang w:val="en-US"/>
              </w:rPr>
              <w:t>U</w:t>
            </w:r>
            <w:r w:rsidRPr="00D95DEA">
              <w:rPr>
                <w:rFonts w:cs="Calibri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čenici analiziraju pokazatelj gospodarske razvijenosti (</w:t>
            </w:r>
            <w:proofErr w:type="gramStart"/>
            <w:r w:rsidRPr="00D95DEA">
              <w:rPr>
                <w:rFonts w:cs="Calibri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BDP)  navode</w:t>
            </w:r>
            <w:proofErr w:type="gramEnd"/>
            <w:r w:rsidRPr="00D95DEA">
              <w:rPr>
                <w:rFonts w:cs="Calibri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 xml:space="preserve"> primjer visokog i niskog BDP-a po stanovniku te primjer Hrvatske</w:t>
            </w:r>
            <w:r w:rsidRPr="00D95DEA">
              <w:rPr>
                <w:rFonts w:ascii="Times New Roman" w:hAnsi="Times New Roman" w:cs="Arial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.</w:t>
            </w:r>
          </w:p>
          <w:p w14:paraId="02FA5183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t>-</w:t>
            </w:r>
            <w:r w:rsidRPr="00D95DEA">
              <w:rPr>
                <w:rFonts w:cs="Arial"/>
                <w:b/>
                <w:bCs/>
                <w:noProof/>
                <w:lang w:val="en-US"/>
              </w:rPr>
              <w:t>BDP (bruto domaći proizvod)</w:t>
            </w:r>
            <w:r w:rsidRPr="00D95DEA">
              <w:rPr>
                <w:rFonts w:cs="Arial"/>
                <w:noProof/>
                <w:lang w:val="en-US"/>
              </w:rPr>
              <w:t xml:space="preserve"> – ukupna vrijednost svih dobara i usluga proizvedena unutar neke države.</w:t>
            </w:r>
          </w:p>
          <w:p w14:paraId="5815B361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b/>
                <w:bCs/>
                <w:noProof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t>-</w:t>
            </w:r>
            <w:r w:rsidRPr="00D95DEA">
              <w:rPr>
                <w:rFonts w:cs="Arial"/>
                <w:b/>
                <w:bCs/>
                <w:noProof/>
                <w:lang w:val="en-US"/>
              </w:rPr>
              <w:t xml:space="preserve">BDP po stanovniku </w:t>
            </w:r>
          </w:p>
          <w:p w14:paraId="538F7132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i/>
                <w:iCs/>
                <w:noProof/>
                <w:lang w:val="en-US"/>
              </w:rPr>
            </w:pPr>
          </w:p>
          <w:p w14:paraId="40F67DA8" w14:textId="77777777" w:rsidR="00D95DEA" w:rsidRPr="00D95DEA" w:rsidRDefault="0007350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rFonts w:cs="Arial"/>
                <w:b/>
                <w:bCs/>
                <w:noProof/>
                <w:lang w:val="en-US"/>
              </w:rPr>
              <w:pict w14:anchorId="7DA83907">
                <v:shape id="_x0000_s1091" type="#_x0000_t59" style="position:absolute;margin-left:4.05pt;margin-top:1.8pt;width:38.25pt;height:37.5pt;z-index:251669504" fillcolor="#b4c6e7">
                  <v:textbox style="mso-next-textbox:#_x0000_s1091">
                    <w:txbxContent>
                      <w:p w14:paraId="679FE945" w14:textId="77777777" w:rsidR="00D95DEA" w:rsidRPr="005C3544" w:rsidRDefault="00D95DEA" w:rsidP="00D95DEA"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5</w:t>
                        </w:r>
                        <w:r w:rsidRPr="005C3544">
                          <w:t>.</w:t>
                        </w:r>
                      </w:p>
                    </w:txbxContent>
                  </v:textbox>
                </v:shape>
              </w:pict>
            </w:r>
          </w:p>
          <w:p w14:paraId="4B3F5E7D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5918ADB0" w14:textId="77777777" w:rsidR="00D95DEA" w:rsidRPr="00D95DEA" w:rsidRDefault="00D95DEA" w:rsidP="00D95DEA">
            <w:pPr>
              <w:spacing w:after="0" w:line="360" w:lineRule="auto"/>
              <w:jc w:val="both"/>
              <w:rPr>
                <w:rFonts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5DEA">
              <w:rPr>
                <w:rFonts w:cs="Calibri"/>
                <w:b/>
                <w:bCs/>
                <w:i/>
                <w:iCs/>
                <w:sz w:val="20"/>
                <w:szCs w:val="20"/>
                <w:u w:val="single"/>
              </w:rPr>
              <w:t xml:space="preserve">Učenici analiziraju HDI te navode primjere država za najviši i najmanji HDI, kao i primjer za Hrvatsku. </w:t>
            </w:r>
          </w:p>
          <w:p w14:paraId="22CC0F55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t>-</w:t>
            </w:r>
            <w:r w:rsidRPr="00D95DEA">
              <w:rPr>
                <w:rFonts w:cs="Arial"/>
                <w:b/>
                <w:bCs/>
                <w:noProof/>
                <w:lang w:val="en-US"/>
              </w:rPr>
              <w:t>HDI (indeks ljudskog razvoja)</w:t>
            </w:r>
            <w:r w:rsidRPr="00D95DEA">
              <w:rPr>
                <w:rFonts w:cs="Arial"/>
                <w:noProof/>
                <w:lang w:val="en-US"/>
              </w:rPr>
              <w:t xml:space="preserve">  se izračunava prema pokazateljima BND-u po stanovniku, očekivanom trajanju života I pokazatelju obrazovanja.</w:t>
            </w:r>
          </w:p>
          <w:p w14:paraId="0974F3EB" w14:textId="77777777" w:rsidR="00D95DEA" w:rsidRPr="00D95DEA" w:rsidRDefault="00D95DEA" w:rsidP="00D95DEA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D95DEA">
              <w:rPr>
                <w:rFonts w:cs="Arial"/>
                <w:noProof/>
                <w:lang w:val="en-US"/>
              </w:rPr>
              <w:t>-Hrvatska se svrstava u države s vrlo visokim HDI-jem.</w:t>
            </w:r>
          </w:p>
          <w:p w14:paraId="42A806F3" w14:textId="77777777" w:rsidR="00D95DEA" w:rsidRPr="00CE120B" w:rsidRDefault="00D95DEA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483D6BE7" w14:textId="77777777" w:rsidR="00CE120B" w:rsidRPr="000767A8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F31" w:rsidRPr="00F04B75" w14:paraId="23AA51C8" w14:textId="77777777" w:rsidTr="003E73E5">
        <w:tc>
          <w:tcPr>
            <w:tcW w:w="10745" w:type="dxa"/>
            <w:gridSpan w:val="10"/>
          </w:tcPr>
          <w:p w14:paraId="6F2FC0C8" w14:textId="491A41C9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0F5A8BAC" w14:textId="77777777" w:rsidR="00DD1AE9" w:rsidRDefault="00DD1AE9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32A79A1" w14:textId="5BFFB2FA" w:rsidR="00DD1AE9" w:rsidRDefault="00DD1AE9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Lista procjene rada u skupini</w:t>
            </w:r>
          </w:p>
          <w:p w14:paraId="7B821987" w14:textId="77777777" w:rsidR="00DD1AE9" w:rsidRDefault="00DD1AE9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tbl>
            <w:tblPr>
              <w:tblStyle w:val="Tamnatablicareetke5-isticanje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369"/>
              <w:gridCol w:w="1984"/>
              <w:gridCol w:w="1985"/>
              <w:gridCol w:w="2126"/>
            </w:tblGrid>
            <w:tr w:rsidR="00DD1AE9" w:rsidRPr="00DD1AE9" w14:paraId="4650A089" w14:textId="77777777" w:rsidTr="00DD1AE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190289A3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hideMark/>
                </w:tcPr>
                <w:p w14:paraId="1166FD85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color w:val="auto"/>
                      <w:sz w:val="20"/>
                      <w:szCs w:val="20"/>
                    </w:rPr>
                    <w:t>DA</w:t>
                  </w:r>
                </w:p>
              </w:tc>
              <w:tc>
                <w:tcPr>
                  <w:tcW w:w="1985" w:type="dxa"/>
                  <w:hideMark/>
                </w:tcPr>
                <w:p w14:paraId="37189FD9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color w:val="auto"/>
                      <w:sz w:val="20"/>
                      <w:szCs w:val="20"/>
                    </w:rPr>
                    <w:t>DJELOMIČNO</w:t>
                  </w:r>
                </w:p>
              </w:tc>
              <w:tc>
                <w:tcPr>
                  <w:tcW w:w="2126" w:type="dxa"/>
                  <w:hideMark/>
                </w:tcPr>
                <w:p w14:paraId="46B91B14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color w:val="auto"/>
                      <w:sz w:val="20"/>
                      <w:szCs w:val="20"/>
                    </w:rPr>
                    <w:t>TREBA POPRAVITI</w:t>
                  </w:r>
                </w:p>
              </w:tc>
            </w:tr>
            <w:tr w:rsidR="00DD1AE9" w:rsidRPr="00DD1AE9" w14:paraId="3E7D0473" w14:textId="77777777" w:rsidTr="00DD1AE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1E2B928B" w14:textId="77777777" w:rsidR="00DD1AE9" w:rsidRPr="00DD1AE9" w:rsidRDefault="00DD1AE9" w:rsidP="00DD1AE9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  <w:t>Jesi li razumio zadatak koji trebaš napraviti u skupini?</w:t>
                  </w:r>
                </w:p>
              </w:tc>
              <w:tc>
                <w:tcPr>
                  <w:tcW w:w="1984" w:type="dxa"/>
                  <w:hideMark/>
                </w:tcPr>
                <w:p w14:paraId="08A1B21F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3E3AF7A6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773B7178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D1AE9" w:rsidRPr="00DD1AE9" w14:paraId="6FB098A8" w14:textId="77777777" w:rsidTr="00DD1AE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14:paraId="5D20935B" w14:textId="77777777" w:rsidR="00DD1AE9" w:rsidRPr="00DD1AE9" w:rsidRDefault="00DD1AE9" w:rsidP="00DD1AE9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  <w:t>Jesu li svi u skupini razumjeli zadatak kojeg trebaju izvršiti?</w:t>
                  </w:r>
                </w:p>
              </w:tc>
              <w:tc>
                <w:tcPr>
                  <w:tcW w:w="1984" w:type="dxa"/>
                </w:tcPr>
                <w:p w14:paraId="45C1F342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14:paraId="3C9E05B7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54E160C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DD1AE9" w:rsidRPr="00DD1AE9" w14:paraId="7C9F2CA0" w14:textId="77777777" w:rsidTr="00DD1AE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64DD5E1D" w14:textId="77777777" w:rsidR="00DD1AE9" w:rsidRPr="00DD1AE9" w:rsidRDefault="00DD1AE9" w:rsidP="00DD1AE9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  <w:t>Jesi li zadovoljan svojim doprinosom i radom u skupini?</w:t>
                  </w:r>
                </w:p>
              </w:tc>
              <w:tc>
                <w:tcPr>
                  <w:tcW w:w="1984" w:type="dxa"/>
                  <w:hideMark/>
                </w:tcPr>
                <w:p w14:paraId="1B706CC2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4309095F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4CB95282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D1AE9" w:rsidRPr="00DD1AE9" w14:paraId="3B5D0E33" w14:textId="77777777" w:rsidTr="00DD1AE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017FE972" w14:textId="77777777" w:rsidR="00DD1AE9" w:rsidRPr="00DD1AE9" w:rsidRDefault="00DD1AE9" w:rsidP="00DD1AE9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  <w:t>Jesu li svi članovi skupine doprinijeli radu i izvršavanju zadatka?</w:t>
                  </w:r>
                </w:p>
              </w:tc>
              <w:tc>
                <w:tcPr>
                  <w:tcW w:w="1984" w:type="dxa"/>
                  <w:hideMark/>
                </w:tcPr>
                <w:p w14:paraId="232B5C82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5188B381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045B3DC3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D1AE9" w:rsidRPr="00DD1AE9" w14:paraId="3AD82CAA" w14:textId="77777777" w:rsidTr="00DD1AE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7BF68261" w14:textId="77777777" w:rsidR="00DD1AE9" w:rsidRPr="00DD1AE9" w:rsidRDefault="00DD1AE9" w:rsidP="00DD1AE9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  <w:t>Jesu li članovi skupine uvažavali drugačija mišljenja?</w:t>
                  </w:r>
                </w:p>
              </w:tc>
              <w:tc>
                <w:tcPr>
                  <w:tcW w:w="1984" w:type="dxa"/>
                  <w:hideMark/>
                </w:tcPr>
                <w:p w14:paraId="3AF4CADC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5C172B11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7FDC2083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D1AE9" w:rsidRPr="00DD1AE9" w14:paraId="30D715D8" w14:textId="77777777" w:rsidTr="00DD1AE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12363EF7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  <w:t>Je li zadatak tvoje skupine uspješno izvršen?</w:t>
                  </w:r>
                </w:p>
              </w:tc>
              <w:tc>
                <w:tcPr>
                  <w:tcW w:w="1984" w:type="dxa"/>
                  <w:hideMark/>
                </w:tcPr>
                <w:p w14:paraId="461A4EF7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7A542D46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0A59C494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D1AE9" w:rsidRPr="00DD1AE9" w14:paraId="796A3EA7" w14:textId="77777777" w:rsidTr="00DD1AE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14:paraId="466DBC29" w14:textId="77777777" w:rsidR="00DD1AE9" w:rsidRPr="00DD1AE9" w:rsidRDefault="00DD1AE9" w:rsidP="00DD1AE9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  <w:t>Možeš li samostalno sada objasniti što si naučio / naučila na današnjem satu?</w:t>
                  </w:r>
                </w:p>
              </w:tc>
              <w:tc>
                <w:tcPr>
                  <w:tcW w:w="1984" w:type="dxa"/>
                </w:tcPr>
                <w:p w14:paraId="7AD84FAD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14:paraId="5775976F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53F5344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DD1AE9" w:rsidRPr="00DD1AE9" w14:paraId="28025D69" w14:textId="77777777" w:rsidTr="00DD1AE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14:paraId="7BF27C88" w14:textId="77777777" w:rsidR="00DD1AE9" w:rsidRPr="00DD1AE9" w:rsidRDefault="00DD1AE9" w:rsidP="00DD1AE9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i/>
                      <w:color w:val="auto"/>
                      <w:sz w:val="20"/>
                      <w:szCs w:val="20"/>
                    </w:rPr>
                  </w:pPr>
                  <w:r w:rsidRPr="00DD1AE9">
                    <w:rPr>
                      <w:rFonts w:ascii="Times New Roman" w:hAnsi="Times New Roman"/>
                      <w:i/>
                      <w:color w:val="auto"/>
                      <w:sz w:val="20"/>
                      <w:szCs w:val="20"/>
                    </w:rPr>
                    <w:t>Što smatraš da se treba poboljšati u radu u skupinama? </w:t>
                  </w:r>
                </w:p>
              </w:tc>
              <w:tc>
                <w:tcPr>
                  <w:tcW w:w="1984" w:type="dxa"/>
                </w:tcPr>
                <w:p w14:paraId="20A074F4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14:paraId="46B37EBF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F123183" w14:textId="77777777" w:rsidR="00DD1AE9" w:rsidRPr="00DD1AE9" w:rsidRDefault="00DD1AE9" w:rsidP="00DD1AE9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6039CFD" w14:textId="77777777" w:rsidR="00FE6CB7" w:rsidRPr="00003BFC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31DFD0B" w14:textId="77777777" w:rsidTr="003E73E5">
        <w:tc>
          <w:tcPr>
            <w:tcW w:w="10745" w:type="dxa"/>
            <w:gridSpan w:val="10"/>
          </w:tcPr>
          <w:p w14:paraId="58101E27" w14:textId="77777777" w:rsidR="00A10F31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ZADACI ZA PROVJERU ISHODA UČENJA</w:t>
            </w:r>
          </w:p>
          <w:p w14:paraId="7D61965B" w14:textId="77777777" w:rsidR="00FE6CB7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41AC50C" w14:textId="77777777" w:rsidR="00D95DEA" w:rsidRPr="00D95DEA" w:rsidRDefault="00D95DEA" w:rsidP="00D95DEA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95DEA">
              <w:rPr>
                <w:rFonts w:cs="Arial"/>
                <w:sz w:val="24"/>
                <w:szCs w:val="24"/>
                <w:lang w:val="en-US"/>
              </w:rPr>
              <w:lastRenderedPageBreak/>
              <w:t>Što je gospodarstvo?</w:t>
            </w:r>
          </w:p>
          <w:p w14:paraId="02062C6A" w14:textId="77777777" w:rsidR="00D95DEA" w:rsidRPr="00D95DEA" w:rsidRDefault="00D95DEA" w:rsidP="00D95DEA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95DEA">
              <w:rPr>
                <w:rFonts w:cs="Arial"/>
                <w:sz w:val="24"/>
                <w:szCs w:val="24"/>
                <w:lang w:val="en-US"/>
              </w:rPr>
              <w:t xml:space="preserve">Za svaku skupinu gospodarskih djelatnosti navedi najmanje po dva primjera djelatnosti. </w:t>
            </w:r>
          </w:p>
          <w:p w14:paraId="41E283D3" w14:textId="77777777" w:rsidR="00D95DEA" w:rsidRPr="00D95DEA" w:rsidRDefault="00D95DEA" w:rsidP="00D95DEA">
            <w:pPr>
              <w:spacing w:after="0" w:line="240" w:lineRule="auto"/>
              <w:ind w:left="720"/>
              <w:rPr>
                <w:rFonts w:cs="Calibri"/>
                <w:sz w:val="24"/>
                <w:szCs w:val="24"/>
              </w:rPr>
            </w:pPr>
            <w:r w:rsidRPr="00D95DEA">
              <w:rPr>
                <w:rFonts w:cs="Arial"/>
                <w:sz w:val="24"/>
                <w:szCs w:val="24"/>
                <w:lang w:val="en-US"/>
              </w:rPr>
              <w:t>(ili učenici mogu prema grafičkim prikazima prepoznati, imenovati djelatnosti te razvrstati u odgovarajuću skupinu djelatnosti).</w:t>
            </w:r>
          </w:p>
          <w:p w14:paraId="29E7FAAA" w14:textId="0EA19ED4" w:rsidR="00D95DEA" w:rsidRPr="00D95DEA" w:rsidRDefault="003C3ECB" w:rsidP="00D95DEA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Opiši</w:t>
            </w:r>
            <w:r w:rsidR="00D95DEA" w:rsidRPr="00D95DEA">
              <w:rPr>
                <w:rFonts w:cs="Calibri"/>
                <w:sz w:val="24"/>
                <w:szCs w:val="24"/>
              </w:rPr>
              <w:t xml:space="preserve"> najmanje tri pokazatelja gospodarske razvijenosti. </w:t>
            </w:r>
          </w:p>
          <w:p w14:paraId="43882167" w14:textId="6FF67D2F" w:rsidR="00D95DEA" w:rsidRPr="00D95DEA" w:rsidRDefault="00D95DEA" w:rsidP="00D95DEA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95DEA">
              <w:rPr>
                <w:rFonts w:cs="Calibri"/>
                <w:sz w:val="24"/>
                <w:szCs w:val="24"/>
              </w:rPr>
              <w:t>Analiziraj i opiši koji nam pokazatelji gospodarsk</w:t>
            </w:r>
            <w:r w:rsidR="0041662B">
              <w:rPr>
                <w:rFonts w:cs="Calibri"/>
                <w:sz w:val="24"/>
                <w:szCs w:val="24"/>
              </w:rPr>
              <w:t>e</w:t>
            </w:r>
            <w:r w:rsidRPr="00D95DEA">
              <w:rPr>
                <w:rFonts w:cs="Calibri"/>
                <w:sz w:val="24"/>
                <w:szCs w:val="24"/>
              </w:rPr>
              <w:t xml:space="preserve"> razvijenosti ukazuju da je neka država:</w:t>
            </w:r>
          </w:p>
          <w:p w14:paraId="5876377F" w14:textId="77777777" w:rsidR="00D95DEA" w:rsidRPr="00D95DEA" w:rsidRDefault="00D95DEA" w:rsidP="00D95DEA">
            <w:pPr>
              <w:numPr>
                <w:ilvl w:val="0"/>
                <w:numId w:val="38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95DEA">
              <w:rPr>
                <w:rFonts w:cs="Calibri"/>
                <w:sz w:val="24"/>
                <w:szCs w:val="24"/>
              </w:rPr>
              <w:t>slabo razvijena država</w:t>
            </w:r>
          </w:p>
          <w:p w14:paraId="4A3BDD20" w14:textId="77777777" w:rsidR="00D95DEA" w:rsidRPr="00D95DEA" w:rsidRDefault="00D95DEA" w:rsidP="00D95DEA">
            <w:pPr>
              <w:numPr>
                <w:ilvl w:val="0"/>
                <w:numId w:val="38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95DEA">
              <w:rPr>
                <w:rFonts w:cs="Calibri"/>
                <w:sz w:val="24"/>
                <w:szCs w:val="24"/>
              </w:rPr>
              <w:t>visoko razvijena.</w:t>
            </w:r>
          </w:p>
          <w:p w14:paraId="759EF43B" w14:textId="77777777" w:rsidR="00D95DEA" w:rsidRPr="00D95DEA" w:rsidRDefault="00D95DEA" w:rsidP="00D95DEA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95DEA">
              <w:rPr>
                <w:rFonts w:cs="Calibri"/>
                <w:sz w:val="24"/>
                <w:szCs w:val="24"/>
              </w:rPr>
              <w:t>Obzirom na pokazatelje gospodarskog razvoja, opiši gospodarstvo Hrvatske.</w:t>
            </w:r>
          </w:p>
          <w:p w14:paraId="36E966E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FB92B32" w14:textId="77777777" w:rsidTr="003E73E5">
        <w:tc>
          <w:tcPr>
            <w:tcW w:w="10745" w:type="dxa"/>
            <w:gridSpan w:val="10"/>
          </w:tcPr>
          <w:p w14:paraId="20816744" w14:textId="77777777" w:rsidR="00A10F31" w:rsidRDefault="00A10F31" w:rsidP="00A10F3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  <w:p w14:paraId="1F634E22" w14:textId="77777777" w:rsidR="000767A8" w:rsidRPr="00F04B75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A10F31" w:rsidRPr="00F04B75" w14:paraId="0935E0B3" w14:textId="77777777" w:rsidTr="003E73E5">
        <w:tc>
          <w:tcPr>
            <w:tcW w:w="10745" w:type="dxa"/>
            <w:gridSpan w:val="10"/>
          </w:tcPr>
          <w:p w14:paraId="3DBAE38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45B754A9" w14:textId="77777777" w:rsidR="00FE6CB7" w:rsidRPr="00F04B75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537AE17" w14:textId="7A7D7727" w:rsid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Pr="006240F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Učenike integrirati u rad s ostalim učenicima te za njih pripremiti radne listiće.</w:t>
            </w:r>
          </w:p>
          <w:p w14:paraId="3A510236" w14:textId="77777777" w:rsidR="009F102F" w:rsidRPr="006240FF" w:rsidRDefault="009F102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41E61E6" w14:textId="6B4A8211" w:rsidR="006240FF" w:rsidRPr="009D200C" w:rsidRDefault="009F102F" w:rsidP="00051001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9D200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Kratko odgovori ili dopuni rečenice.</w:t>
            </w:r>
          </w:p>
          <w:p w14:paraId="246CB05A" w14:textId="0399CBC9" w:rsidR="009F102F" w:rsidRDefault="009F102F" w:rsidP="009D200C">
            <w:pPr>
              <w:pStyle w:val="Odlomakpopisa"/>
              <w:numPr>
                <w:ilvl w:val="0"/>
                <w:numId w:val="39"/>
              </w:numPr>
              <w:spacing w:after="0"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="Arial"/>
                <w:noProof/>
                <w:lang w:val="en-US"/>
              </w:rPr>
              <w:t>S</w:t>
            </w:r>
            <w:r w:rsidRPr="00D95DEA">
              <w:rPr>
                <w:rFonts w:cs="Arial"/>
                <w:noProof/>
                <w:lang w:val="en-US"/>
              </w:rPr>
              <w:t>kup djelatnosti koji sudjeluju u proizvodnji, potrošnji i razmjeni dobara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nazivamo __________________________</w:t>
            </w:r>
            <w:r w:rsidR="009D200C"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___.</w:t>
            </w:r>
          </w:p>
          <w:p w14:paraId="1A1D8B80" w14:textId="1423B7C6" w:rsidR="009F102F" w:rsidRDefault="009F102F" w:rsidP="009D200C">
            <w:pPr>
              <w:pStyle w:val="Odlomakpopisa"/>
              <w:numPr>
                <w:ilvl w:val="0"/>
                <w:numId w:val="39"/>
              </w:numPr>
              <w:spacing w:after="0"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Ispod odgovarajuće</w:t>
            </w:r>
            <w:r w:rsidR="009D200C">
              <w:rPr>
                <w:rFonts w:asciiTheme="minorHAnsi" w:hAnsiTheme="minorHAnsi" w:cstheme="minorHAnsi"/>
                <w:bCs/>
                <w:sz w:val="24"/>
                <w:szCs w:val="24"/>
              </w:rPr>
              <w:t>g grafičkog prikaza na prvu crtu upiši koju gospodarsku djelatnost prikazuje, a na drugu kojem gospodarskom sektoru pripada.</w:t>
            </w:r>
          </w:p>
          <w:tbl>
            <w:tblPr>
              <w:tblStyle w:val="Reetkatablice"/>
              <w:tblW w:w="9924" w:type="dxa"/>
              <w:tblInd w:w="28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28"/>
              <w:gridCol w:w="2466"/>
              <w:gridCol w:w="2703"/>
              <w:gridCol w:w="2127"/>
            </w:tblGrid>
            <w:tr w:rsidR="009D200C" w14:paraId="6CF59894" w14:textId="77777777" w:rsidTr="00051001">
              <w:tc>
                <w:tcPr>
                  <w:tcW w:w="2628" w:type="dxa"/>
                  <w:tcBorders>
                    <w:bottom w:val="single" w:sz="12" w:space="0" w:color="auto"/>
                  </w:tcBorders>
                </w:tcPr>
                <w:p w14:paraId="7074AE52" w14:textId="58490B42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2EC7E64" wp14:editId="1035EC30">
                        <wp:extent cx="1219200" cy="816338"/>
                        <wp:effectExtent l="0" t="0" r="0" b="0"/>
                        <wp:docPr id="5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2489" cy="818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66" w:type="dxa"/>
                  <w:tcBorders>
                    <w:bottom w:val="single" w:sz="12" w:space="0" w:color="auto"/>
                  </w:tcBorders>
                </w:tcPr>
                <w:p w14:paraId="47507786" w14:textId="10CE4DED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F311C5D" wp14:editId="28D11AC4">
                        <wp:extent cx="942975" cy="768220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0385" cy="7742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3" w:type="dxa"/>
                  <w:tcBorders>
                    <w:bottom w:val="single" w:sz="12" w:space="0" w:color="auto"/>
                  </w:tcBorders>
                </w:tcPr>
                <w:p w14:paraId="750633B5" w14:textId="280CE48F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D12CD55" wp14:editId="70DF589A">
                        <wp:extent cx="940728" cy="1045210"/>
                        <wp:effectExtent l="0" t="0" r="0" b="0"/>
                        <wp:docPr id="8" name="Slika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9455" cy="10549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7" w:type="dxa"/>
                  <w:tcBorders>
                    <w:bottom w:val="single" w:sz="12" w:space="0" w:color="auto"/>
                  </w:tcBorders>
                </w:tcPr>
                <w:p w14:paraId="09FA9367" w14:textId="22396C81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4D24E0F" wp14:editId="746001FE">
                        <wp:extent cx="571500" cy="914400"/>
                        <wp:effectExtent l="0" t="0" r="0" b="0"/>
                        <wp:docPr id="10" name="Slika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00C" w14:paraId="618063D1" w14:textId="77777777" w:rsidTr="00051001">
              <w:tc>
                <w:tcPr>
                  <w:tcW w:w="2628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</w:tcPr>
                <w:p w14:paraId="1FAA5D96" w14:textId="77777777" w:rsidR="00051001" w:rsidRDefault="00051001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  <w:p w14:paraId="1E87E58B" w14:textId="312626C7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____________________</w:t>
                  </w:r>
                </w:p>
                <w:p w14:paraId="24EB4E84" w14:textId="0FFE0163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66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</w:tcPr>
                <w:p w14:paraId="396BF33A" w14:textId="77777777" w:rsidR="00051001" w:rsidRDefault="00051001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  <w:p w14:paraId="722FF564" w14:textId="6EA7AF53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8007AF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</w:t>
                  </w:r>
                </w:p>
              </w:tc>
              <w:tc>
                <w:tcPr>
                  <w:tcW w:w="2703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</w:tcPr>
                <w:p w14:paraId="39852ADE" w14:textId="77777777" w:rsidR="00051001" w:rsidRDefault="00051001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  <w:p w14:paraId="34E5FC8F" w14:textId="7D5ED102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8007AF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</w:t>
                  </w:r>
                </w:p>
              </w:tc>
              <w:tc>
                <w:tcPr>
                  <w:tcW w:w="2127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</w:tcPr>
                <w:p w14:paraId="24825A76" w14:textId="77777777" w:rsidR="00051001" w:rsidRDefault="00051001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  <w:p w14:paraId="7616BDE8" w14:textId="44CA6B47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8007AF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</w:t>
                  </w:r>
                </w:p>
              </w:tc>
            </w:tr>
            <w:tr w:rsidR="009D200C" w14:paraId="69AA589B" w14:textId="77777777" w:rsidTr="00051001">
              <w:tc>
                <w:tcPr>
                  <w:tcW w:w="26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3434A9" w14:textId="77777777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____________________</w:t>
                  </w:r>
                </w:p>
                <w:p w14:paraId="1582308E" w14:textId="28179176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8D7314" w14:textId="78944EA6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8007AF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</w:t>
                  </w: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84A8A5" w14:textId="5C6523B5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8007AF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46AEBD" w14:textId="499F15F1" w:rsidR="009D200C" w:rsidRDefault="009D200C" w:rsidP="009D200C">
                  <w:pPr>
                    <w:pStyle w:val="Odlomakpopisa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8007AF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</w:t>
                  </w:r>
                </w:p>
              </w:tc>
            </w:tr>
          </w:tbl>
          <w:p w14:paraId="394DF262" w14:textId="77777777" w:rsidR="009D200C" w:rsidRDefault="009D200C" w:rsidP="009D200C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3B83C8C" w14:textId="3EB6DF79" w:rsidR="009D200C" w:rsidRDefault="009D200C" w:rsidP="009F102F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Prema pokazateljima gospodarskog razvoja (BND, BDP i HDI) opiši gospodarsku razvijenost Hrvatske.</w:t>
            </w:r>
          </w:p>
          <w:p w14:paraId="08A7FA74" w14:textId="45EF9B40" w:rsidR="009D200C" w:rsidRPr="009F102F" w:rsidRDefault="009D200C" w:rsidP="009D200C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__________________________________________________________________________________</w:t>
            </w:r>
          </w:p>
          <w:p w14:paraId="1EEF94B8" w14:textId="77777777" w:rsidR="00BA1AE9" w:rsidRPr="00FE6CB7" w:rsidRDefault="00BA1AE9" w:rsidP="00FE6CB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8290872" w14:textId="77777777" w:rsidR="00EE7441" w:rsidRPr="006240FF" w:rsidRDefault="00EE7441" w:rsidP="00EE7441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10F31" w:rsidRPr="00F04B75" w14:paraId="2A87B17F" w14:textId="77777777" w:rsidTr="003E73E5">
        <w:tc>
          <w:tcPr>
            <w:tcW w:w="10745" w:type="dxa"/>
            <w:gridSpan w:val="10"/>
          </w:tcPr>
          <w:p w14:paraId="72F9D9FD" w14:textId="1E43BD9A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  <w:r w:rsidR="00F948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27CD6DBA" w14:textId="77777777" w:rsidR="00051001" w:rsidRDefault="0005100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D688DFD" w14:textId="006459F4" w:rsidR="006B3A77" w:rsidRPr="006B3A77" w:rsidRDefault="006B3A77" w:rsidP="00051001">
            <w:pPr>
              <w:spacing w:after="0" w:line="360" w:lineRule="auto"/>
              <w:rPr>
                <w:rFonts w:cs="Calibr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Pr="006B3A7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Analizirati</w:t>
            </w:r>
            <w:r w:rsidRPr="00D95DEA">
              <w:rPr>
                <w:rFonts w:cs="Calibri"/>
                <w:bCs/>
                <w:i/>
                <w:iCs/>
              </w:rPr>
              <w:t xml:space="preserve"> udjele zaposlenih slaborazvijenih, srednje razvijenih i visokorazvijenih država (Etiopija/ Bangladeš; Hrvatska; SAD,/Japan).</w:t>
            </w:r>
            <w:r>
              <w:rPr>
                <w:rFonts w:cs="Calibri"/>
                <w:bCs/>
                <w:i/>
                <w:iCs/>
              </w:rPr>
              <w:t xml:space="preserve">   </w:t>
            </w:r>
            <w:r w:rsidRPr="006B3A77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Navedene udjele zaposlenih prikazati grafički – stupičastim grafikonima.</w:t>
            </w:r>
          </w:p>
          <w:p w14:paraId="762CAA21" w14:textId="77777777" w:rsidR="00EE7441" w:rsidRPr="00F94851" w:rsidRDefault="00EE7441" w:rsidP="00F94851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A10F31" w:rsidRPr="00F04B75" w14:paraId="1F74CB72" w14:textId="77777777" w:rsidTr="003E73E5">
        <w:tc>
          <w:tcPr>
            <w:tcW w:w="10745" w:type="dxa"/>
            <w:gridSpan w:val="10"/>
          </w:tcPr>
          <w:p w14:paraId="32B11234" w14:textId="77777777" w:rsidR="00A10F31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4E143027" w14:textId="1DB8C679" w:rsidR="00EE7441" w:rsidRPr="00DD1AE9" w:rsidRDefault="00EE7441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DD1A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Pr="00DD1AE9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14:paraId="54A2D99C" w14:textId="4911F731" w:rsidR="00DD1AE9" w:rsidRPr="00DD1AE9" w:rsidRDefault="00DD1AE9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DD1AE9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</w:t>
            </w:r>
            <w:r w:rsidRPr="00DD1AE9">
              <w:rPr>
                <w:rFonts w:cs="Calibri"/>
              </w:rPr>
              <w:t xml:space="preserve"> </w:t>
            </w:r>
            <w:r w:rsidRPr="00D95DEA">
              <w:rPr>
                <w:rFonts w:cs="Calibri"/>
              </w:rPr>
              <w:t xml:space="preserve">Hrvatska enciklopedija:  </w:t>
            </w:r>
            <w:hyperlink r:id="rId23" w:history="1">
              <w:r w:rsidRPr="00D95DEA">
                <w:rPr>
                  <w:rFonts w:cs="Calibri"/>
                  <w:color w:val="0563C1"/>
                  <w:u w:val="single"/>
                </w:rPr>
                <w:t>www.enciklopedija.hr</w:t>
              </w:r>
            </w:hyperlink>
          </w:p>
          <w:p w14:paraId="27DF311B" w14:textId="77777777" w:rsidR="00EE7441" w:rsidRPr="00DD1AE9" w:rsidRDefault="00EE7441" w:rsidP="00EE7441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DD1AE9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24" w:history="1">
              <w:r w:rsidRPr="00DD1AE9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DD1AE9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14:paraId="386BAE61" w14:textId="77777777" w:rsidR="00EE7441" w:rsidRPr="00DD1AE9" w:rsidRDefault="00EE7441" w:rsidP="00EE74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D1AE9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DD1AE9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 w:rsidRPr="00DD1AE9">
              <w:rPr>
                <w:rStyle w:val="Hiperveza"/>
                <w:rFonts w:asciiTheme="minorHAnsi" w:hAnsiTheme="minorHAnsi" w:cstheme="minorHAnsi"/>
              </w:rPr>
              <w:t xml:space="preserve"> https://hr.wikipedia.org/wiki/Wikipedija</w:t>
            </w:r>
          </w:p>
          <w:p w14:paraId="160D835A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2B7EE1CC" w14:textId="77777777" w:rsidTr="003E73E5">
        <w:tc>
          <w:tcPr>
            <w:tcW w:w="10745" w:type="dxa"/>
            <w:gridSpan w:val="10"/>
          </w:tcPr>
          <w:p w14:paraId="5EAD8D48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POVEZNICE S DIGITALNIM SADRŽAJIMA: </w:t>
            </w:r>
          </w:p>
          <w:p w14:paraId="3968B553" w14:textId="77777777" w:rsidR="00D95DEA" w:rsidRPr="00D95DEA" w:rsidRDefault="00D95DEA" w:rsidP="00D95DEA">
            <w:pPr>
              <w:spacing w:after="0"/>
              <w:jc w:val="both"/>
              <w:rPr>
                <w:rFonts w:cs="Calibri"/>
              </w:rPr>
            </w:pPr>
          </w:p>
          <w:p w14:paraId="0100FF75" w14:textId="77777777" w:rsidR="00D95DEA" w:rsidRPr="00D95DEA" w:rsidRDefault="00D95DEA" w:rsidP="00D95DEA">
            <w:pPr>
              <w:spacing w:after="0"/>
              <w:jc w:val="both"/>
              <w:rPr>
                <w:rFonts w:cs="Calibri"/>
                <w:b/>
                <w:bCs/>
              </w:rPr>
            </w:pPr>
            <w:r w:rsidRPr="00D95DEA">
              <w:rPr>
                <w:rFonts w:cs="Calibri"/>
                <w:b/>
                <w:bCs/>
              </w:rPr>
              <w:t>-Državni zavod za statistiku:</w:t>
            </w:r>
          </w:p>
          <w:p w14:paraId="1E54D7DD" w14:textId="767F6382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25" w:history="1">
              <w:r w:rsidR="00D95DEA" w:rsidRPr="00D95DEA">
                <w:rPr>
                  <w:rFonts w:cs="Calibri"/>
                  <w:color w:val="0563C1"/>
                  <w:u w:val="single"/>
                </w:rPr>
                <w:t>www.dzs.hr</w:t>
              </w:r>
            </w:hyperlink>
            <w:r w:rsidR="00D95DEA" w:rsidRPr="00D95DEA">
              <w:rPr>
                <w:rFonts w:cs="Calibri"/>
              </w:rPr>
              <w:t xml:space="preserve"> –</w:t>
            </w:r>
            <w:r w:rsidR="00D95DEA" w:rsidRPr="00D95DEA">
              <w:rPr>
                <w:rFonts w:cs="Calibri"/>
                <w:i/>
                <w:iCs/>
              </w:rPr>
              <w:t xml:space="preserve"> Popis 2011., DZS</w:t>
            </w:r>
          </w:p>
          <w:p w14:paraId="37EA0125" w14:textId="701E5EE1" w:rsidR="00D95DEA" w:rsidRPr="00D95DEA" w:rsidRDefault="00D95DEA" w:rsidP="00D95DEA">
            <w:pPr>
              <w:spacing w:after="0"/>
              <w:jc w:val="both"/>
              <w:rPr>
                <w:rFonts w:cs="Calibri"/>
                <w:lang w:val="en-US"/>
              </w:rPr>
            </w:pPr>
            <w:r w:rsidRPr="00D95DEA">
              <w:rPr>
                <w:rFonts w:cs="Calibri"/>
                <w:lang w:val="en-US"/>
              </w:rPr>
              <w:t>Statistički ljet</w:t>
            </w:r>
            <w:r w:rsidR="0007350A">
              <w:rPr>
                <w:rFonts w:cs="Calibri"/>
                <w:lang w:val="en-US"/>
              </w:rPr>
              <w:t>o</w:t>
            </w:r>
            <w:r w:rsidRPr="00D95DEA">
              <w:rPr>
                <w:rFonts w:cs="Calibri"/>
                <w:lang w:val="en-US"/>
              </w:rPr>
              <w:t>pis Državnog zavoda za statistiku:</w:t>
            </w:r>
          </w:p>
          <w:p w14:paraId="273AAED7" w14:textId="77777777" w:rsidR="00D95DEA" w:rsidRPr="00D95DEA" w:rsidRDefault="0007350A" w:rsidP="00D95DEA">
            <w:pPr>
              <w:spacing w:after="0"/>
              <w:jc w:val="both"/>
              <w:rPr>
                <w:rFonts w:cs="Calibri"/>
                <w:color w:val="0563C1"/>
                <w:u w:val="single"/>
                <w:lang w:val="en-US"/>
              </w:rPr>
            </w:pPr>
            <w:hyperlink r:id="rId26" w:history="1">
              <w:r w:rsidR="00D95DEA" w:rsidRPr="00D95DEA">
                <w:rPr>
                  <w:rFonts w:cs="Calibri"/>
                  <w:color w:val="0563C1"/>
                  <w:u w:val="single"/>
                  <w:lang w:val="en-US"/>
                </w:rPr>
                <w:t>https://www.dzs.hr/Hrv_Eng/ljetopis/2018/sljh2018.pdf</w:t>
              </w:r>
            </w:hyperlink>
          </w:p>
          <w:p w14:paraId="1152275B" w14:textId="77777777" w:rsidR="00D95DEA" w:rsidRPr="00D95DEA" w:rsidRDefault="00D95DEA" w:rsidP="00D95DEA">
            <w:pPr>
              <w:spacing w:after="0"/>
              <w:jc w:val="both"/>
              <w:rPr>
                <w:rFonts w:cs="Calibri"/>
                <w:color w:val="0563C1"/>
                <w:u w:val="single"/>
                <w:lang w:val="en-US"/>
              </w:rPr>
            </w:pPr>
          </w:p>
          <w:p w14:paraId="17BC78D8" w14:textId="7CAE799B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  <w:lang w:val="en-US"/>
              </w:rPr>
              <w:t xml:space="preserve">- </w:t>
            </w:r>
            <w:r w:rsidRPr="00D95DEA">
              <w:rPr>
                <w:rFonts w:cs="Calibri"/>
                <w:b/>
                <w:bCs/>
                <w:lang w:val="en-US"/>
              </w:rPr>
              <w:t xml:space="preserve">poveznice za </w:t>
            </w:r>
            <w:proofErr w:type="gramStart"/>
            <w:r w:rsidRPr="00D95DEA">
              <w:rPr>
                <w:rFonts w:cs="Calibri"/>
                <w:b/>
                <w:bCs/>
                <w:lang w:val="en-US"/>
              </w:rPr>
              <w:t>2</w:t>
            </w:r>
            <w:r w:rsidRPr="00D95DEA">
              <w:rPr>
                <w:rFonts w:cs="Calibri"/>
                <w:b/>
                <w:bCs/>
              </w:rPr>
              <w:t>.skupin</w:t>
            </w:r>
            <w:r w:rsidR="0007350A">
              <w:rPr>
                <w:rFonts w:cs="Calibri"/>
                <w:b/>
                <w:bCs/>
              </w:rPr>
              <w:t>u</w:t>
            </w:r>
            <w:proofErr w:type="gramEnd"/>
            <w:r w:rsidRPr="00D95DEA">
              <w:rPr>
                <w:rFonts w:cs="Calibri"/>
                <w:b/>
                <w:bCs/>
              </w:rPr>
              <w:t>:</w:t>
            </w:r>
            <w:r w:rsidRPr="00D95DEA">
              <w:rPr>
                <w:rFonts w:cs="Calibri"/>
              </w:rPr>
              <w:t xml:space="preserve"> </w:t>
            </w:r>
          </w:p>
          <w:p w14:paraId="3474C572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27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https://www.cia.gov/library/publications/the-world-factbook/docs/rankorderguide.html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7EC76B1F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28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https://www.indexmundi.com/world/gdp_composition_by_sector.html</w:t>
              </w:r>
            </w:hyperlink>
          </w:p>
          <w:p w14:paraId="436573C1" w14:textId="77777777" w:rsidR="00D95DEA" w:rsidRPr="00D95DEA" w:rsidRDefault="00D95DEA" w:rsidP="00D95DEA">
            <w:pPr>
              <w:spacing w:after="0" w:line="360" w:lineRule="auto"/>
              <w:rPr>
                <w:rFonts w:cs="Calibri"/>
                <w:b/>
                <w:bCs/>
                <w:lang w:val="en-US"/>
              </w:rPr>
            </w:pPr>
          </w:p>
          <w:p w14:paraId="261697BE" w14:textId="77777777" w:rsidR="00D95DEA" w:rsidRPr="00D95DEA" w:rsidRDefault="00D95DEA" w:rsidP="00D95DEA">
            <w:pPr>
              <w:spacing w:after="0" w:line="360" w:lineRule="auto"/>
              <w:rPr>
                <w:rFonts w:cs="Calibri"/>
                <w:b/>
                <w:bCs/>
                <w:lang w:val="en-US"/>
              </w:rPr>
            </w:pPr>
            <w:r w:rsidRPr="00D95DEA">
              <w:rPr>
                <w:rFonts w:cs="Calibri"/>
                <w:b/>
                <w:bCs/>
                <w:lang w:val="en-US"/>
              </w:rPr>
              <w:t xml:space="preserve">-poveznice za </w:t>
            </w:r>
            <w:proofErr w:type="gramStart"/>
            <w:r w:rsidRPr="00D95DEA">
              <w:rPr>
                <w:rFonts w:cs="Calibri"/>
                <w:b/>
                <w:bCs/>
                <w:lang w:val="en-US"/>
              </w:rPr>
              <w:t>3.skupinu</w:t>
            </w:r>
            <w:proofErr w:type="gramEnd"/>
            <w:r w:rsidRPr="00D95DEA">
              <w:rPr>
                <w:rFonts w:cs="Calibri"/>
                <w:b/>
                <w:bCs/>
                <w:lang w:val="en-US"/>
              </w:rPr>
              <w:t xml:space="preserve">: </w:t>
            </w:r>
          </w:p>
          <w:p w14:paraId="4BC82BB0" w14:textId="77777777" w:rsidR="00D95DEA" w:rsidRPr="00D95DEA" w:rsidRDefault="0007350A" w:rsidP="00D95DEA">
            <w:pPr>
              <w:spacing w:after="0" w:line="360" w:lineRule="auto"/>
              <w:rPr>
                <w:rFonts w:cs="Calibri"/>
                <w:color w:val="0563C1"/>
                <w:u w:val="single"/>
              </w:rPr>
            </w:pPr>
            <w:hyperlink r:id="rId29" w:anchor="country=bd:et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https://www.indexmundi.com/facts/visualizations/gdp-composition-by-sector/#country=bd:et</w:t>
              </w:r>
            </w:hyperlink>
          </w:p>
          <w:p w14:paraId="5940ECB5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</w:p>
          <w:p w14:paraId="2AC5B991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  <w:b/>
                <w:bCs/>
                <w:lang w:val="en-US"/>
              </w:rPr>
              <w:t xml:space="preserve">-poveznice za </w:t>
            </w:r>
            <w:proofErr w:type="gramStart"/>
            <w:r w:rsidRPr="00D95DEA">
              <w:rPr>
                <w:rFonts w:cs="Calibri"/>
                <w:b/>
                <w:bCs/>
                <w:lang w:val="en-US"/>
              </w:rPr>
              <w:t>4.skupinu</w:t>
            </w:r>
            <w:proofErr w:type="gramEnd"/>
            <w:r w:rsidRPr="00D95DEA">
              <w:rPr>
                <w:rFonts w:cs="Calibri"/>
                <w:b/>
                <w:bCs/>
                <w:lang w:val="en-US"/>
              </w:rPr>
              <w:t>:</w:t>
            </w:r>
            <w:r w:rsidRPr="00D95DEA">
              <w:rPr>
                <w:rFonts w:cs="Calibri"/>
              </w:rPr>
              <w:t xml:space="preserve"> </w:t>
            </w:r>
          </w:p>
          <w:p w14:paraId="7E6CB308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30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https://www.worldometers.info/gdp/gdp-per-capita/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2B1D456D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31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https://data.worldbank.org/indicator/NY.GNP.PCAP.CD?view=chart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1CFD2278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32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https://www.worldometers.info/gdp/gdp-by-country/</w:t>
              </w:r>
            </w:hyperlink>
            <w:r w:rsidR="00D95DEA" w:rsidRPr="00D95DEA">
              <w:rPr>
                <w:rFonts w:cs="Calibri"/>
              </w:rPr>
              <w:t xml:space="preserve"> </w:t>
            </w:r>
          </w:p>
          <w:p w14:paraId="36200E17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</w:p>
          <w:p w14:paraId="06C9608D" w14:textId="77777777" w:rsidR="00D95DEA" w:rsidRPr="00D95DEA" w:rsidRDefault="00D95DEA" w:rsidP="00D95DEA">
            <w:pPr>
              <w:spacing w:after="0" w:line="360" w:lineRule="auto"/>
              <w:rPr>
                <w:rFonts w:cs="Calibri"/>
              </w:rPr>
            </w:pPr>
            <w:r w:rsidRPr="00D95DEA">
              <w:rPr>
                <w:rFonts w:cs="Calibri"/>
              </w:rPr>
              <w:t>-</w:t>
            </w:r>
            <w:r w:rsidRPr="00D95DEA">
              <w:rPr>
                <w:rFonts w:cs="Calibri"/>
                <w:b/>
                <w:bCs/>
              </w:rPr>
              <w:t>poveznice za 5.skupinu</w:t>
            </w:r>
            <w:r w:rsidRPr="00D95DEA">
              <w:rPr>
                <w:rFonts w:cs="Calibri"/>
              </w:rPr>
              <w:t xml:space="preserve">: </w:t>
            </w:r>
          </w:p>
          <w:p w14:paraId="7689ACAE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33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http://hdr.undp.org/en/content/human-development-index-hdi</w:t>
              </w:r>
            </w:hyperlink>
          </w:p>
          <w:p w14:paraId="1AB2768A" w14:textId="77777777" w:rsidR="00D95DEA" w:rsidRPr="00D95DEA" w:rsidRDefault="0007350A" w:rsidP="00D95DEA">
            <w:pPr>
              <w:spacing w:after="0" w:line="360" w:lineRule="auto"/>
              <w:rPr>
                <w:rFonts w:cs="Calibri"/>
              </w:rPr>
            </w:pPr>
            <w:hyperlink r:id="rId34" w:history="1">
              <w:r w:rsidR="00D95DEA" w:rsidRPr="00D95DEA">
                <w:rPr>
                  <w:rFonts w:cs="Calibri"/>
                  <w:color w:val="0563C1"/>
                  <w:u w:val="single"/>
                </w:rPr>
                <w:t>http://hdr.undp.org/en/composite/HDI</w:t>
              </w:r>
            </w:hyperlink>
            <w:r w:rsidR="00D95DEA" w:rsidRPr="00D95DEA">
              <w:rPr>
                <w:rFonts w:cs="Calibri"/>
              </w:rPr>
              <w:t xml:space="preserve"> </w:t>
            </w:r>
            <w:bookmarkStart w:id="0" w:name="_GoBack"/>
            <w:bookmarkEnd w:id="0"/>
          </w:p>
          <w:p w14:paraId="5C25A6DA" w14:textId="77777777" w:rsidR="00EE7441" w:rsidRPr="00F04B75" w:rsidRDefault="00EE744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DA91877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92A7A"/>
    <w:multiLevelType w:val="hybridMultilevel"/>
    <w:tmpl w:val="8FB0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94F5F"/>
    <w:multiLevelType w:val="hybridMultilevel"/>
    <w:tmpl w:val="89AC06FE"/>
    <w:lvl w:ilvl="0" w:tplc="D74AC5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05DF0"/>
    <w:multiLevelType w:val="hybridMultilevel"/>
    <w:tmpl w:val="72BE75B4"/>
    <w:lvl w:ilvl="0" w:tplc="F78C4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1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019BC"/>
    <w:multiLevelType w:val="hybridMultilevel"/>
    <w:tmpl w:val="552037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15F70"/>
    <w:multiLevelType w:val="hybridMultilevel"/>
    <w:tmpl w:val="E2BABB98"/>
    <w:lvl w:ilvl="0" w:tplc="17D48F6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2094A"/>
    <w:multiLevelType w:val="hybridMultilevel"/>
    <w:tmpl w:val="E2B6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15"/>
  </w:num>
  <w:num w:numId="3">
    <w:abstractNumId w:val="16"/>
  </w:num>
  <w:num w:numId="4">
    <w:abstractNumId w:val="13"/>
  </w:num>
  <w:num w:numId="5">
    <w:abstractNumId w:val="10"/>
  </w:num>
  <w:num w:numId="6">
    <w:abstractNumId w:val="32"/>
  </w:num>
  <w:num w:numId="7">
    <w:abstractNumId w:val="9"/>
  </w:num>
  <w:num w:numId="8">
    <w:abstractNumId w:val="20"/>
  </w:num>
  <w:num w:numId="9">
    <w:abstractNumId w:val="22"/>
  </w:num>
  <w:num w:numId="10">
    <w:abstractNumId w:val="14"/>
  </w:num>
  <w:num w:numId="11">
    <w:abstractNumId w:val="23"/>
  </w:num>
  <w:num w:numId="12">
    <w:abstractNumId w:val="36"/>
  </w:num>
  <w:num w:numId="13">
    <w:abstractNumId w:val="2"/>
  </w:num>
  <w:num w:numId="14">
    <w:abstractNumId w:val="19"/>
  </w:num>
  <w:num w:numId="15">
    <w:abstractNumId w:val="6"/>
  </w:num>
  <w:num w:numId="16">
    <w:abstractNumId w:val="0"/>
  </w:num>
  <w:num w:numId="17">
    <w:abstractNumId w:val="24"/>
  </w:num>
  <w:num w:numId="18">
    <w:abstractNumId w:val="21"/>
  </w:num>
  <w:num w:numId="19">
    <w:abstractNumId w:val="28"/>
  </w:num>
  <w:num w:numId="20">
    <w:abstractNumId w:val="37"/>
  </w:num>
  <w:num w:numId="21">
    <w:abstractNumId w:val="30"/>
  </w:num>
  <w:num w:numId="22">
    <w:abstractNumId w:val="34"/>
  </w:num>
  <w:num w:numId="23">
    <w:abstractNumId w:val="25"/>
  </w:num>
  <w:num w:numId="24">
    <w:abstractNumId w:val="4"/>
  </w:num>
  <w:num w:numId="25">
    <w:abstractNumId w:val="33"/>
  </w:num>
  <w:num w:numId="26">
    <w:abstractNumId w:val="26"/>
  </w:num>
  <w:num w:numId="27">
    <w:abstractNumId w:val="18"/>
  </w:num>
  <w:num w:numId="28">
    <w:abstractNumId w:val="7"/>
  </w:num>
  <w:num w:numId="29">
    <w:abstractNumId w:val="17"/>
  </w:num>
  <w:num w:numId="30">
    <w:abstractNumId w:val="5"/>
  </w:num>
  <w:num w:numId="31">
    <w:abstractNumId w:val="31"/>
  </w:num>
  <w:num w:numId="32">
    <w:abstractNumId w:val="12"/>
  </w:num>
  <w:num w:numId="33">
    <w:abstractNumId w:val="1"/>
  </w:num>
  <w:num w:numId="34">
    <w:abstractNumId w:val="3"/>
  </w:num>
  <w:num w:numId="35">
    <w:abstractNumId w:val="35"/>
  </w:num>
  <w:num w:numId="36">
    <w:abstractNumId w:val="29"/>
  </w:num>
  <w:num w:numId="37">
    <w:abstractNumId w:val="11"/>
  </w:num>
  <w:num w:numId="38">
    <w:abstractNumId w:val="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51001"/>
    <w:rsid w:val="000612A8"/>
    <w:rsid w:val="0007350A"/>
    <w:rsid w:val="000767A8"/>
    <w:rsid w:val="00093C12"/>
    <w:rsid w:val="000F30CB"/>
    <w:rsid w:val="000F5E0C"/>
    <w:rsid w:val="00100C77"/>
    <w:rsid w:val="00102139"/>
    <w:rsid w:val="00131B8E"/>
    <w:rsid w:val="00132C9D"/>
    <w:rsid w:val="00184FA8"/>
    <w:rsid w:val="0019734C"/>
    <w:rsid w:val="001C3CFC"/>
    <w:rsid w:val="001D710F"/>
    <w:rsid w:val="001E0BC9"/>
    <w:rsid w:val="0020079D"/>
    <w:rsid w:val="00203BDD"/>
    <w:rsid w:val="00211893"/>
    <w:rsid w:val="00227CA6"/>
    <w:rsid w:val="0024362E"/>
    <w:rsid w:val="0025066B"/>
    <w:rsid w:val="00273718"/>
    <w:rsid w:val="00286EF5"/>
    <w:rsid w:val="00290A79"/>
    <w:rsid w:val="002A138D"/>
    <w:rsid w:val="002C7A97"/>
    <w:rsid w:val="002E1C53"/>
    <w:rsid w:val="002E2A51"/>
    <w:rsid w:val="002F47A5"/>
    <w:rsid w:val="003805B2"/>
    <w:rsid w:val="003A58B2"/>
    <w:rsid w:val="003B2849"/>
    <w:rsid w:val="003C3ECB"/>
    <w:rsid w:val="003D32C7"/>
    <w:rsid w:val="0041662B"/>
    <w:rsid w:val="00430F65"/>
    <w:rsid w:val="004548DE"/>
    <w:rsid w:val="004569E4"/>
    <w:rsid w:val="004820D1"/>
    <w:rsid w:val="00490997"/>
    <w:rsid w:val="004A50A3"/>
    <w:rsid w:val="004B3BE5"/>
    <w:rsid w:val="004C14CB"/>
    <w:rsid w:val="004C2514"/>
    <w:rsid w:val="004D099F"/>
    <w:rsid w:val="004D61A6"/>
    <w:rsid w:val="004E528E"/>
    <w:rsid w:val="00507E36"/>
    <w:rsid w:val="00541AFE"/>
    <w:rsid w:val="005A18E6"/>
    <w:rsid w:val="005B03C8"/>
    <w:rsid w:val="005C1E7B"/>
    <w:rsid w:val="005C3AFC"/>
    <w:rsid w:val="005D3834"/>
    <w:rsid w:val="005E2894"/>
    <w:rsid w:val="005E63D6"/>
    <w:rsid w:val="005E67BF"/>
    <w:rsid w:val="005F15B3"/>
    <w:rsid w:val="006233A0"/>
    <w:rsid w:val="006240FF"/>
    <w:rsid w:val="00691127"/>
    <w:rsid w:val="006964E7"/>
    <w:rsid w:val="006A093B"/>
    <w:rsid w:val="006A4ECF"/>
    <w:rsid w:val="006B3A77"/>
    <w:rsid w:val="006B6678"/>
    <w:rsid w:val="006B693A"/>
    <w:rsid w:val="007022E3"/>
    <w:rsid w:val="00722EC9"/>
    <w:rsid w:val="00734D91"/>
    <w:rsid w:val="00751749"/>
    <w:rsid w:val="007B1381"/>
    <w:rsid w:val="007C1FA5"/>
    <w:rsid w:val="00806B2A"/>
    <w:rsid w:val="00811C6C"/>
    <w:rsid w:val="008121A6"/>
    <w:rsid w:val="00812CF2"/>
    <w:rsid w:val="0082287C"/>
    <w:rsid w:val="00836E02"/>
    <w:rsid w:val="00837D5D"/>
    <w:rsid w:val="008574E4"/>
    <w:rsid w:val="008911CA"/>
    <w:rsid w:val="008A2ECA"/>
    <w:rsid w:val="008B12F0"/>
    <w:rsid w:val="008C3C7C"/>
    <w:rsid w:val="008C6BD4"/>
    <w:rsid w:val="008D5123"/>
    <w:rsid w:val="008D7D44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D200C"/>
    <w:rsid w:val="009E1033"/>
    <w:rsid w:val="009F102F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1AE9"/>
    <w:rsid w:val="00BA483A"/>
    <w:rsid w:val="00BC3343"/>
    <w:rsid w:val="00BE6898"/>
    <w:rsid w:val="00C0247B"/>
    <w:rsid w:val="00C52B0A"/>
    <w:rsid w:val="00C60B38"/>
    <w:rsid w:val="00C747B3"/>
    <w:rsid w:val="00CD4B62"/>
    <w:rsid w:val="00CE120B"/>
    <w:rsid w:val="00D5543B"/>
    <w:rsid w:val="00D767AD"/>
    <w:rsid w:val="00D87959"/>
    <w:rsid w:val="00D95DEA"/>
    <w:rsid w:val="00DB2D04"/>
    <w:rsid w:val="00DD1AE9"/>
    <w:rsid w:val="00DD5B53"/>
    <w:rsid w:val="00DD6974"/>
    <w:rsid w:val="00DE72F3"/>
    <w:rsid w:val="00E1364C"/>
    <w:rsid w:val="00E34908"/>
    <w:rsid w:val="00E60707"/>
    <w:rsid w:val="00E92421"/>
    <w:rsid w:val="00EA3FCF"/>
    <w:rsid w:val="00EB002F"/>
    <w:rsid w:val="00EB024C"/>
    <w:rsid w:val="00EC07A2"/>
    <w:rsid w:val="00EE25C2"/>
    <w:rsid w:val="00EE5D36"/>
    <w:rsid w:val="00EE7441"/>
    <w:rsid w:val="00EF35B7"/>
    <w:rsid w:val="00F02E3E"/>
    <w:rsid w:val="00F04B75"/>
    <w:rsid w:val="00F05D1C"/>
    <w:rsid w:val="00F1651D"/>
    <w:rsid w:val="00F477CD"/>
    <w:rsid w:val="00F5545A"/>
    <w:rsid w:val="00F66302"/>
    <w:rsid w:val="00F70F2A"/>
    <w:rsid w:val="00F7680F"/>
    <w:rsid w:val="00F822BD"/>
    <w:rsid w:val="00F94851"/>
    <w:rsid w:val="00FA2FE9"/>
    <w:rsid w:val="00FB1FCE"/>
    <w:rsid w:val="00FC4358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  <w14:docId w14:val="1FDA398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ivopisnatablicareetke6-isticanje4">
    <w:name w:val="Grid Table 6 Colorful Accent 4"/>
    <w:basedOn w:val="Obinatablica"/>
    <w:uiPriority w:val="51"/>
    <w:rsid w:val="00DD1AE9"/>
    <w:pPr>
      <w:spacing w:after="0" w:line="240" w:lineRule="auto"/>
    </w:pPr>
    <w:rPr>
      <w:rFonts w:ascii="Calibri" w:eastAsia="Calibri" w:hAnsi="Calibri" w:cs="Arial"/>
      <w:color w:val="BF8F00" w:themeColor="accent4" w:themeShade="BF"/>
      <w:sz w:val="20"/>
      <w:szCs w:val="20"/>
      <w:lang w:val="en-US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mnatablicareetke5-isticanje3">
    <w:name w:val="Grid Table 5 Dark Accent 3"/>
    <w:basedOn w:val="Obinatablica"/>
    <w:uiPriority w:val="50"/>
    <w:rsid w:val="00DD1AE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Reetkatablice">
    <w:name w:val="Table Grid"/>
    <w:basedOn w:val="Obinatablica"/>
    <w:uiPriority w:val="39"/>
    <w:rsid w:val="009D2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dr.undp.org/en/composite/HDI" TargetMode="External"/><Relationship Id="rId18" Type="http://schemas.microsoft.com/office/2007/relationships/diagramDrawing" Target="diagrams/drawing1.xml"/><Relationship Id="rId26" Type="http://schemas.openxmlformats.org/officeDocument/2006/relationships/hyperlink" Target="https://www.dzs.hr/Hrv_Eng/ljetopis/2018/sljh2018.pdf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34" Type="http://schemas.openxmlformats.org/officeDocument/2006/relationships/hyperlink" Target="http://hdr.undp.org/en/composite/HDI" TargetMode="External"/><Relationship Id="rId7" Type="http://schemas.openxmlformats.org/officeDocument/2006/relationships/hyperlink" Target="https://www.indexmundi.com/world/gdp_composition_by_sector.html" TargetMode="External"/><Relationship Id="rId12" Type="http://schemas.openxmlformats.org/officeDocument/2006/relationships/hyperlink" Target="http://hdr.undp.org/en/content/human-development-index-hdi" TargetMode="External"/><Relationship Id="rId17" Type="http://schemas.openxmlformats.org/officeDocument/2006/relationships/diagramColors" Target="diagrams/colors1.xml"/><Relationship Id="rId25" Type="http://schemas.openxmlformats.org/officeDocument/2006/relationships/hyperlink" Target="http://www.dzs.hr" TargetMode="External"/><Relationship Id="rId33" Type="http://schemas.openxmlformats.org/officeDocument/2006/relationships/hyperlink" Target="http://hdr.undp.org/en/content/human-development-index-hdi" TargetMode="Externa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image" Target="media/image2.png"/><Relationship Id="rId29" Type="http://schemas.openxmlformats.org/officeDocument/2006/relationships/hyperlink" Target="https://www.indexmundi.com/facts/visualizations/gdp-composition-by-sector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cia.gov/library/publications/the-world-factbook/docs/rankorderguide.html" TargetMode="External"/><Relationship Id="rId11" Type="http://schemas.openxmlformats.org/officeDocument/2006/relationships/hyperlink" Target="https://www.worldometers.info/gdp/gdp-by-country/" TargetMode="External"/><Relationship Id="rId24" Type="http://schemas.openxmlformats.org/officeDocument/2006/relationships/hyperlink" Target="http://www.dzs.hr" TargetMode="External"/><Relationship Id="rId32" Type="http://schemas.openxmlformats.org/officeDocument/2006/relationships/hyperlink" Target="https://www.worldometers.info/gdp/gdp-by-country/" TargetMode="Externa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openxmlformats.org/officeDocument/2006/relationships/hyperlink" Target="http://www.enciklopedija.hr" TargetMode="External"/><Relationship Id="rId28" Type="http://schemas.openxmlformats.org/officeDocument/2006/relationships/hyperlink" Target="https://www.indexmundi.com/world/gdp_composition_by_sector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ata.worldbank.org/indicator/NY.GNP.PCAP.CD?view=chart" TargetMode="External"/><Relationship Id="rId19" Type="http://schemas.openxmlformats.org/officeDocument/2006/relationships/image" Target="media/image1.jpeg"/><Relationship Id="rId31" Type="http://schemas.openxmlformats.org/officeDocument/2006/relationships/hyperlink" Target="https://data.worldbank.org/indicator/NY.GNP.PCAP.CD?view=cha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rldometers.info/gdp/gdp-per-capita/" TargetMode="External"/><Relationship Id="rId14" Type="http://schemas.openxmlformats.org/officeDocument/2006/relationships/diagramData" Target="diagrams/data1.xml"/><Relationship Id="rId22" Type="http://schemas.openxmlformats.org/officeDocument/2006/relationships/image" Target="media/image4.jpeg"/><Relationship Id="rId27" Type="http://schemas.openxmlformats.org/officeDocument/2006/relationships/hyperlink" Target="https://www.cia.gov/library/publications/the-world-factbook/docs/rankorderguide.html" TargetMode="External"/><Relationship Id="rId30" Type="http://schemas.openxmlformats.org/officeDocument/2006/relationships/hyperlink" Target="https://www.worldometers.info/gdp/gdp-per-capita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indexmundi.com/facts/visualizations/gdp-composition-by-sector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39E643-71BE-4202-B5BD-18FB08B5D30D}" type="doc">
      <dgm:prSet loTypeId="urn:microsoft.com/office/officeart/2005/8/layout/radial1" loCatId="relationship" qsTypeId="urn:microsoft.com/office/officeart/2005/8/quickstyle/simple1" qsCatId="simple" csTypeId="urn:microsoft.com/office/officeart/2005/8/colors/colorful4" csCatId="colorful"/>
      <dgm:spPr/>
    </dgm:pt>
    <dgm:pt modelId="{59079982-426A-48CD-8923-0C2554873C73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skupine gospodarskih</a:t>
          </a:r>
        </a:p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djelatnosti</a:t>
          </a:r>
          <a:endParaRPr lang="hr-HR"/>
        </a:p>
      </dgm:t>
    </dgm:pt>
    <dgm:pt modelId="{8B1ABB94-4C4A-4C91-B95B-3AAB7F675E56}" type="parTrans" cxnId="{6000A560-3D6C-41D9-AAE2-8BE17A66BA2B}">
      <dgm:prSet/>
      <dgm:spPr/>
      <dgm:t>
        <a:bodyPr/>
        <a:lstStyle/>
        <a:p>
          <a:endParaRPr lang="hr-HR"/>
        </a:p>
      </dgm:t>
    </dgm:pt>
    <dgm:pt modelId="{9F5919FB-FA18-40DF-B01D-2001D1322C9A}" type="sibTrans" cxnId="{6000A560-3D6C-41D9-AAE2-8BE17A66BA2B}">
      <dgm:prSet/>
      <dgm:spPr/>
      <dgm:t>
        <a:bodyPr/>
        <a:lstStyle/>
        <a:p>
          <a:endParaRPr lang="hr-HR"/>
        </a:p>
      </dgm:t>
    </dgm:pt>
    <dgm:pt modelId="{67CF68C0-FE95-43C7-B852-6E6D20CE2BF7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PRIMARNE:</a:t>
          </a:r>
          <a:r>
            <a:rPr lang="hr-HR" b="0" i="0" u="none" strike="noStrike" baseline="0">
              <a:latin typeface="Calibri" panose="020F0502020204030204" pitchFamily="34" charset="0"/>
            </a:rPr>
            <a:t> poljoprivreda, ribarstvo, šumarstvo i lovstvo</a:t>
          </a:r>
        </a:p>
      </dgm:t>
    </dgm:pt>
    <dgm:pt modelId="{3E2C942A-D29C-4BD6-951B-377052B853A5}" type="parTrans" cxnId="{1B7788DE-3968-4D1F-B818-F6673D081483}">
      <dgm:prSet/>
      <dgm:spPr/>
      <dgm:t>
        <a:bodyPr/>
        <a:lstStyle/>
        <a:p>
          <a:endParaRPr lang="hr-HR"/>
        </a:p>
      </dgm:t>
    </dgm:pt>
    <dgm:pt modelId="{5349740A-3C25-4340-AB3D-CDB0CF82D8CC}" type="sibTrans" cxnId="{1B7788DE-3968-4D1F-B818-F6673D081483}">
      <dgm:prSet/>
      <dgm:spPr/>
      <dgm:t>
        <a:bodyPr/>
        <a:lstStyle/>
        <a:p>
          <a:endParaRPr lang="hr-HR"/>
        </a:p>
      </dgm:t>
    </dgm:pt>
    <dgm:pt modelId="{9FAAA080-C85A-4A5C-835D-9614937725F0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SEKUNDARNE:</a:t>
          </a:r>
          <a:r>
            <a:rPr lang="hr-HR" b="0" i="0" u="none" strike="noStrike" baseline="0">
              <a:latin typeface="Calibri" panose="020F0502020204030204" pitchFamily="34" charset="0"/>
            </a:rPr>
            <a:t> industrija, građevinarstvo, rudarstvo i proizvodni obrt</a:t>
          </a:r>
        </a:p>
      </dgm:t>
    </dgm:pt>
    <dgm:pt modelId="{88E2374C-E800-4137-AB55-AE5976F4C01E}" type="parTrans" cxnId="{093C6458-F29B-4D9A-948D-CD1ADBE1BFDD}">
      <dgm:prSet/>
      <dgm:spPr/>
      <dgm:t>
        <a:bodyPr/>
        <a:lstStyle/>
        <a:p>
          <a:endParaRPr lang="hr-HR"/>
        </a:p>
      </dgm:t>
    </dgm:pt>
    <dgm:pt modelId="{558795DA-126A-4E11-BE0F-12A28DECEB21}" type="sibTrans" cxnId="{093C6458-F29B-4D9A-948D-CD1ADBE1BFDD}">
      <dgm:prSet/>
      <dgm:spPr/>
      <dgm:t>
        <a:bodyPr/>
        <a:lstStyle/>
        <a:p>
          <a:endParaRPr lang="hr-HR"/>
        </a:p>
      </dgm:t>
    </dgm:pt>
    <dgm:pt modelId="{1EA85AE4-1176-4992-97A3-89B3F8ABB514}">
      <dgm:prSet/>
      <dgm:spPr/>
      <dgm:t>
        <a:bodyPr/>
        <a:lstStyle/>
        <a:p>
          <a:pPr marR="0" algn="l" rtl="0"/>
          <a:r>
            <a:rPr lang="hr-HR" b="1" i="0" u="none" strike="noStrike" baseline="0">
              <a:latin typeface="Calibri" panose="020F0502020204030204" pitchFamily="34" charset="0"/>
            </a:rPr>
            <a:t>TERCIJARNE:</a:t>
          </a:r>
        </a:p>
        <a:p>
          <a:pPr marR="0" algn="l" rtl="0"/>
          <a:r>
            <a:rPr lang="hr-HR" b="0" i="0" u="none" strike="noStrike" baseline="0">
              <a:latin typeface="Calibri" panose="020F0502020204030204" pitchFamily="34" charset="0"/>
            </a:rPr>
            <a:t>turizam, ugostiteljstvo, promet, trgovina </a:t>
          </a:r>
        </a:p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…</a:t>
          </a:r>
          <a:endParaRPr lang="hr-HR"/>
        </a:p>
      </dgm:t>
    </dgm:pt>
    <dgm:pt modelId="{416C98AE-D441-4DF0-BE5B-AB75AA259F82}" type="parTrans" cxnId="{59FD4B94-30F4-4E12-829D-249D392FBD7C}">
      <dgm:prSet/>
      <dgm:spPr/>
      <dgm:t>
        <a:bodyPr/>
        <a:lstStyle/>
        <a:p>
          <a:endParaRPr lang="hr-HR"/>
        </a:p>
      </dgm:t>
    </dgm:pt>
    <dgm:pt modelId="{221428C7-7E34-4999-9173-32F293F4CDA0}" type="sibTrans" cxnId="{59FD4B94-30F4-4E12-829D-249D392FBD7C}">
      <dgm:prSet/>
      <dgm:spPr/>
      <dgm:t>
        <a:bodyPr/>
        <a:lstStyle/>
        <a:p>
          <a:endParaRPr lang="hr-HR"/>
        </a:p>
      </dgm:t>
    </dgm:pt>
    <dgm:pt modelId="{D11A5ACC-29E8-4060-A46A-C55869897887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KVARTARNE:</a:t>
          </a:r>
        </a:p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školstvo, kultura, znanost, državna uprava, policija…</a:t>
          </a:r>
          <a:endParaRPr lang="hr-HR"/>
        </a:p>
      </dgm:t>
    </dgm:pt>
    <dgm:pt modelId="{4CBBDC71-C737-46FB-B5A5-2FE860648AAB}" type="parTrans" cxnId="{51F49A0A-D5FF-401E-927C-1D71EC0EB18F}">
      <dgm:prSet/>
      <dgm:spPr/>
      <dgm:t>
        <a:bodyPr/>
        <a:lstStyle/>
        <a:p>
          <a:endParaRPr lang="hr-HR"/>
        </a:p>
      </dgm:t>
    </dgm:pt>
    <dgm:pt modelId="{46E4B13A-F438-4293-8B4F-FC23D7E1750C}" type="sibTrans" cxnId="{51F49A0A-D5FF-401E-927C-1D71EC0EB18F}">
      <dgm:prSet/>
      <dgm:spPr/>
      <dgm:t>
        <a:bodyPr/>
        <a:lstStyle/>
        <a:p>
          <a:endParaRPr lang="hr-HR"/>
        </a:p>
      </dgm:t>
    </dgm:pt>
    <dgm:pt modelId="{2C1FE05D-E9E1-4735-8944-5C699CEE8E43}" type="pres">
      <dgm:prSet presAssocID="{DA39E643-71BE-4202-B5BD-18FB08B5D30D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5A00374-5B2D-45E0-86B8-90E8FF1AA7A6}" type="pres">
      <dgm:prSet presAssocID="{59079982-426A-48CD-8923-0C2554873C73}" presName="centerShape" presStyleLbl="node0" presStyleIdx="0" presStyleCnt="1"/>
      <dgm:spPr/>
    </dgm:pt>
    <dgm:pt modelId="{086E22FD-10C6-49A1-B953-CF313710E06F}" type="pres">
      <dgm:prSet presAssocID="{3E2C942A-D29C-4BD6-951B-377052B853A5}" presName="Name9" presStyleLbl="parChTrans1D2" presStyleIdx="0" presStyleCnt="4"/>
      <dgm:spPr/>
    </dgm:pt>
    <dgm:pt modelId="{F58FFA5F-DE15-4D19-88C7-195BB5FE64EC}" type="pres">
      <dgm:prSet presAssocID="{3E2C942A-D29C-4BD6-951B-377052B853A5}" presName="connTx" presStyleLbl="parChTrans1D2" presStyleIdx="0" presStyleCnt="4"/>
      <dgm:spPr/>
    </dgm:pt>
    <dgm:pt modelId="{06325D83-97E4-4F2D-AC06-EF082A71EFB6}" type="pres">
      <dgm:prSet presAssocID="{67CF68C0-FE95-43C7-B852-6E6D20CE2BF7}" presName="node" presStyleLbl="node1" presStyleIdx="0" presStyleCnt="4">
        <dgm:presLayoutVars>
          <dgm:bulletEnabled val="1"/>
        </dgm:presLayoutVars>
      </dgm:prSet>
      <dgm:spPr/>
    </dgm:pt>
    <dgm:pt modelId="{8FB6CF6A-231E-43A3-972D-EBD2120732B2}" type="pres">
      <dgm:prSet presAssocID="{88E2374C-E800-4137-AB55-AE5976F4C01E}" presName="Name9" presStyleLbl="parChTrans1D2" presStyleIdx="1" presStyleCnt="4"/>
      <dgm:spPr/>
    </dgm:pt>
    <dgm:pt modelId="{1C5CAB2B-AEBD-4F79-A0AA-1C5EDFF9275D}" type="pres">
      <dgm:prSet presAssocID="{88E2374C-E800-4137-AB55-AE5976F4C01E}" presName="connTx" presStyleLbl="parChTrans1D2" presStyleIdx="1" presStyleCnt="4"/>
      <dgm:spPr/>
    </dgm:pt>
    <dgm:pt modelId="{C149E391-0AB8-4FF4-9155-34DE8AE58EEB}" type="pres">
      <dgm:prSet presAssocID="{9FAAA080-C85A-4A5C-835D-9614937725F0}" presName="node" presStyleLbl="node1" presStyleIdx="1" presStyleCnt="4">
        <dgm:presLayoutVars>
          <dgm:bulletEnabled val="1"/>
        </dgm:presLayoutVars>
      </dgm:prSet>
      <dgm:spPr/>
    </dgm:pt>
    <dgm:pt modelId="{76D5D604-0FFD-4276-A48F-4D2AA2BA18FF}" type="pres">
      <dgm:prSet presAssocID="{416C98AE-D441-4DF0-BE5B-AB75AA259F82}" presName="Name9" presStyleLbl="parChTrans1D2" presStyleIdx="2" presStyleCnt="4"/>
      <dgm:spPr/>
    </dgm:pt>
    <dgm:pt modelId="{A12FEB3F-7238-473B-97B4-62E2344F3D8F}" type="pres">
      <dgm:prSet presAssocID="{416C98AE-D441-4DF0-BE5B-AB75AA259F82}" presName="connTx" presStyleLbl="parChTrans1D2" presStyleIdx="2" presStyleCnt="4"/>
      <dgm:spPr/>
    </dgm:pt>
    <dgm:pt modelId="{E1A7AB75-C806-4738-9E6A-67666142CAB1}" type="pres">
      <dgm:prSet presAssocID="{1EA85AE4-1176-4992-97A3-89B3F8ABB514}" presName="node" presStyleLbl="node1" presStyleIdx="2" presStyleCnt="4">
        <dgm:presLayoutVars>
          <dgm:bulletEnabled val="1"/>
        </dgm:presLayoutVars>
      </dgm:prSet>
      <dgm:spPr/>
    </dgm:pt>
    <dgm:pt modelId="{9000D2C2-255D-4A38-91F9-4DB66CAF49A2}" type="pres">
      <dgm:prSet presAssocID="{4CBBDC71-C737-46FB-B5A5-2FE860648AAB}" presName="Name9" presStyleLbl="parChTrans1D2" presStyleIdx="3" presStyleCnt="4"/>
      <dgm:spPr/>
    </dgm:pt>
    <dgm:pt modelId="{C4162320-744A-4D6D-9C6A-8184CF210E96}" type="pres">
      <dgm:prSet presAssocID="{4CBBDC71-C737-46FB-B5A5-2FE860648AAB}" presName="connTx" presStyleLbl="parChTrans1D2" presStyleIdx="3" presStyleCnt="4"/>
      <dgm:spPr/>
    </dgm:pt>
    <dgm:pt modelId="{ABE0B924-656C-49F8-8DD2-92A1114B7577}" type="pres">
      <dgm:prSet presAssocID="{D11A5ACC-29E8-4060-A46A-C55869897887}" presName="node" presStyleLbl="node1" presStyleIdx="3" presStyleCnt="4">
        <dgm:presLayoutVars>
          <dgm:bulletEnabled val="1"/>
        </dgm:presLayoutVars>
      </dgm:prSet>
      <dgm:spPr/>
    </dgm:pt>
  </dgm:ptLst>
  <dgm:cxnLst>
    <dgm:cxn modelId="{1CF76E08-ABBD-462A-8A47-12C750CFF343}" type="presOf" srcId="{88E2374C-E800-4137-AB55-AE5976F4C01E}" destId="{8FB6CF6A-231E-43A3-972D-EBD2120732B2}" srcOrd="0" destOrd="0" presId="urn:microsoft.com/office/officeart/2005/8/layout/radial1"/>
    <dgm:cxn modelId="{51F49A0A-D5FF-401E-927C-1D71EC0EB18F}" srcId="{59079982-426A-48CD-8923-0C2554873C73}" destId="{D11A5ACC-29E8-4060-A46A-C55869897887}" srcOrd="3" destOrd="0" parTransId="{4CBBDC71-C737-46FB-B5A5-2FE860648AAB}" sibTransId="{46E4B13A-F438-4293-8B4F-FC23D7E1750C}"/>
    <dgm:cxn modelId="{EFE1FB13-DE9B-407A-8758-D52E29A7256D}" type="presOf" srcId="{3E2C942A-D29C-4BD6-951B-377052B853A5}" destId="{F58FFA5F-DE15-4D19-88C7-195BB5FE64EC}" srcOrd="1" destOrd="0" presId="urn:microsoft.com/office/officeart/2005/8/layout/radial1"/>
    <dgm:cxn modelId="{C4D18A1D-C1F8-414A-B59A-D2431D40ED45}" type="presOf" srcId="{1EA85AE4-1176-4992-97A3-89B3F8ABB514}" destId="{E1A7AB75-C806-4738-9E6A-67666142CAB1}" srcOrd="0" destOrd="0" presId="urn:microsoft.com/office/officeart/2005/8/layout/radial1"/>
    <dgm:cxn modelId="{B279263D-8278-4026-ABA1-7EFD5A292681}" type="presOf" srcId="{D11A5ACC-29E8-4060-A46A-C55869897887}" destId="{ABE0B924-656C-49F8-8DD2-92A1114B7577}" srcOrd="0" destOrd="0" presId="urn:microsoft.com/office/officeart/2005/8/layout/radial1"/>
    <dgm:cxn modelId="{6000A560-3D6C-41D9-AAE2-8BE17A66BA2B}" srcId="{DA39E643-71BE-4202-B5BD-18FB08B5D30D}" destId="{59079982-426A-48CD-8923-0C2554873C73}" srcOrd="0" destOrd="0" parTransId="{8B1ABB94-4C4A-4C91-B95B-3AAB7F675E56}" sibTransId="{9F5919FB-FA18-40DF-B01D-2001D1322C9A}"/>
    <dgm:cxn modelId="{B567E14C-0DFA-405D-93D3-B83C10DFBD9D}" type="presOf" srcId="{67CF68C0-FE95-43C7-B852-6E6D20CE2BF7}" destId="{06325D83-97E4-4F2D-AC06-EF082A71EFB6}" srcOrd="0" destOrd="0" presId="urn:microsoft.com/office/officeart/2005/8/layout/radial1"/>
    <dgm:cxn modelId="{DFDD2072-F695-4B45-A87E-7929EB579DA8}" type="presOf" srcId="{416C98AE-D441-4DF0-BE5B-AB75AA259F82}" destId="{A12FEB3F-7238-473B-97B4-62E2344F3D8F}" srcOrd="1" destOrd="0" presId="urn:microsoft.com/office/officeart/2005/8/layout/radial1"/>
    <dgm:cxn modelId="{7BA23C75-745F-4CDB-9DDD-94113D8F64D1}" type="presOf" srcId="{3E2C942A-D29C-4BD6-951B-377052B853A5}" destId="{086E22FD-10C6-49A1-B953-CF313710E06F}" srcOrd="0" destOrd="0" presId="urn:microsoft.com/office/officeart/2005/8/layout/radial1"/>
    <dgm:cxn modelId="{093C6458-F29B-4D9A-948D-CD1ADBE1BFDD}" srcId="{59079982-426A-48CD-8923-0C2554873C73}" destId="{9FAAA080-C85A-4A5C-835D-9614937725F0}" srcOrd="1" destOrd="0" parTransId="{88E2374C-E800-4137-AB55-AE5976F4C01E}" sibTransId="{558795DA-126A-4E11-BE0F-12A28DECEB21}"/>
    <dgm:cxn modelId="{57B22681-AE27-405E-B19A-9F6809AB8288}" type="presOf" srcId="{9FAAA080-C85A-4A5C-835D-9614937725F0}" destId="{C149E391-0AB8-4FF4-9155-34DE8AE58EEB}" srcOrd="0" destOrd="0" presId="urn:microsoft.com/office/officeart/2005/8/layout/radial1"/>
    <dgm:cxn modelId="{59FD4B94-30F4-4E12-829D-249D392FBD7C}" srcId="{59079982-426A-48CD-8923-0C2554873C73}" destId="{1EA85AE4-1176-4992-97A3-89B3F8ABB514}" srcOrd="2" destOrd="0" parTransId="{416C98AE-D441-4DF0-BE5B-AB75AA259F82}" sibTransId="{221428C7-7E34-4999-9173-32F293F4CDA0}"/>
    <dgm:cxn modelId="{6A3D31CC-BA2B-4C5A-ABEA-33D9D5C67565}" type="presOf" srcId="{59079982-426A-48CD-8923-0C2554873C73}" destId="{25A00374-5B2D-45E0-86B8-90E8FF1AA7A6}" srcOrd="0" destOrd="0" presId="urn:microsoft.com/office/officeart/2005/8/layout/radial1"/>
    <dgm:cxn modelId="{5F8095D5-D1B9-4B4C-9131-C80FA3AB83EC}" type="presOf" srcId="{416C98AE-D441-4DF0-BE5B-AB75AA259F82}" destId="{76D5D604-0FFD-4276-A48F-4D2AA2BA18FF}" srcOrd="0" destOrd="0" presId="urn:microsoft.com/office/officeart/2005/8/layout/radial1"/>
    <dgm:cxn modelId="{AD6E90D8-E067-4DD7-8E6B-AA46954A9A7F}" type="presOf" srcId="{4CBBDC71-C737-46FB-B5A5-2FE860648AAB}" destId="{9000D2C2-255D-4A38-91F9-4DB66CAF49A2}" srcOrd="0" destOrd="0" presId="urn:microsoft.com/office/officeart/2005/8/layout/radial1"/>
    <dgm:cxn modelId="{1B7788DE-3968-4D1F-B818-F6673D081483}" srcId="{59079982-426A-48CD-8923-0C2554873C73}" destId="{67CF68C0-FE95-43C7-B852-6E6D20CE2BF7}" srcOrd="0" destOrd="0" parTransId="{3E2C942A-D29C-4BD6-951B-377052B853A5}" sibTransId="{5349740A-3C25-4340-AB3D-CDB0CF82D8CC}"/>
    <dgm:cxn modelId="{AE83C3E2-181E-42F2-8E92-4BC90D14C4DF}" type="presOf" srcId="{DA39E643-71BE-4202-B5BD-18FB08B5D30D}" destId="{2C1FE05D-E9E1-4735-8944-5C699CEE8E43}" srcOrd="0" destOrd="0" presId="urn:microsoft.com/office/officeart/2005/8/layout/radial1"/>
    <dgm:cxn modelId="{561BF8E9-1A12-4AE9-8EED-4622FC43A9E9}" type="presOf" srcId="{4CBBDC71-C737-46FB-B5A5-2FE860648AAB}" destId="{C4162320-744A-4D6D-9C6A-8184CF210E96}" srcOrd="1" destOrd="0" presId="urn:microsoft.com/office/officeart/2005/8/layout/radial1"/>
    <dgm:cxn modelId="{755F8BF1-2FF8-4B22-9C19-2EC36301D2F7}" type="presOf" srcId="{88E2374C-E800-4137-AB55-AE5976F4C01E}" destId="{1C5CAB2B-AEBD-4F79-A0AA-1C5EDFF9275D}" srcOrd="1" destOrd="0" presId="urn:microsoft.com/office/officeart/2005/8/layout/radial1"/>
    <dgm:cxn modelId="{D8B320CC-785E-4EBC-91A5-59E35E82C156}" type="presParOf" srcId="{2C1FE05D-E9E1-4735-8944-5C699CEE8E43}" destId="{25A00374-5B2D-45E0-86B8-90E8FF1AA7A6}" srcOrd="0" destOrd="0" presId="urn:microsoft.com/office/officeart/2005/8/layout/radial1"/>
    <dgm:cxn modelId="{9A3777BE-167A-49E0-B4FF-568030AAA085}" type="presParOf" srcId="{2C1FE05D-E9E1-4735-8944-5C699CEE8E43}" destId="{086E22FD-10C6-49A1-B953-CF313710E06F}" srcOrd="1" destOrd="0" presId="urn:microsoft.com/office/officeart/2005/8/layout/radial1"/>
    <dgm:cxn modelId="{1526B135-1198-4A21-9C0A-C18F92ED1D9C}" type="presParOf" srcId="{086E22FD-10C6-49A1-B953-CF313710E06F}" destId="{F58FFA5F-DE15-4D19-88C7-195BB5FE64EC}" srcOrd="0" destOrd="0" presId="urn:microsoft.com/office/officeart/2005/8/layout/radial1"/>
    <dgm:cxn modelId="{4D78B215-47A3-4DD9-92C3-AD23FFB3D607}" type="presParOf" srcId="{2C1FE05D-E9E1-4735-8944-5C699CEE8E43}" destId="{06325D83-97E4-4F2D-AC06-EF082A71EFB6}" srcOrd="2" destOrd="0" presId="urn:microsoft.com/office/officeart/2005/8/layout/radial1"/>
    <dgm:cxn modelId="{EB12D5F8-2F61-496A-BDDD-FFC0AECC5212}" type="presParOf" srcId="{2C1FE05D-E9E1-4735-8944-5C699CEE8E43}" destId="{8FB6CF6A-231E-43A3-972D-EBD2120732B2}" srcOrd="3" destOrd="0" presId="urn:microsoft.com/office/officeart/2005/8/layout/radial1"/>
    <dgm:cxn modelId="{743DCCD7-BAFF-4831-B7E1-77F93ED8C574}" type="presParOf" srcId="{8FB6CF6A-231E-43A3-972D-EBD2120732B2}" destId="{1C5CAB2B-AEBD-4F79-A0AA-1C5EDFF9275D}" srcOrd="0" destOrd="0" presId="urn:microsoft.com/office/officeart/2005/8/layout/radial1"/>
    <dgm:cxn modelId="{4EF3C343-DA09-477C-81E0-9C432E290A61}" type="presParOf" srcId="{2C1FE05D-E9E1-4735-8944-5C699CEE8E43}" destId="{C149E391-0AB8-4FF4-9155-34DE8AE58EEB}" srcOrd="4" destOrd="0" presId="urn:microsoft.com/office/officeart/2005/8/layout/radial1"/>
    <dgm:cxn modelId="{89B88C55-34ED-4422-9C97-C0374765FB7D}" type="presParOf" srcId="{2C1FE05D-E9E1-4735-8944-5C699CEE8E43}" destId="{76D5D604-0FFD-4276-A48F-4D2AA2BA18FF}" srcOrd="5" destOrd="0" presId="urn:microsoft.com/office/officeart/2005/8/layout/radial1"/>
    <dgm:cxn modelId="{BC952019-7E85-4C4D-8BED-E8AB9FC69F83}" type="presParOf" srcId="{76D5D604-0FFD-4276-A48F-4D2AA2BA18FF}" destId="{A12FEB3F-7238-473B-97B4-62E2344F3D8F}" srcOrd="0" destOrd="0" presId="urn:microsoft.com/office/officeart/2005/8/layout/radial1"/>
    <dgm:cxn modelId="{E2678707-B0C0-4984-8589-BD34E4278F7D}" type="presParOf" srcId="{2C1FE05D-E9E1-4735-8944-5C699CEE8E43}" destId="{E1A7AB75-C806-4738-9E6A-67666142CAB1}" srcOrd="6" destOrd="0" presId="urn:microsoft.com/office/officeart/2005/8/layout/radial1"/>
    <dgm:cxn modelId="{4B436291-59C4-4B09-A19F-5D524D80B06B}" type="presParOf" srcId="{2C1FE05D-E9E1-4735-8944-5C699CEE8E43}" destId="{9000D2C2-255D-4A38-91F9-4DB66CAF49A2}" srcOrd="7" destOrd="0" presId="urn:microsoft.com/office/officeart/2005/8/layout/radial1"/>
    <dgm:cxn modelId="{924C6A25-730D-4AA2-983B-F701FDF7F33D}" type="presParOf" srcId="{9000D2C2-255D-4A38-91F9-4DB66CAF49A2}" destId="{C4162320-744A-4D6D-9C6A-8184CF210E96}" srcOrd="0" destOrd="0" presId="urn:microsoft.com/office/officeart/2005/8/layout/radial1"/>
    <dgm:cxn modelId="{140544FF-5512-4F7A-8BE3-80D13262AFCC}" type="presParOf" srcId="{2C1FE05D-E9E1-4735-8944-5C699CEE8E43}" destId="{ABE0B924-656C-49F8-8DD2-92A1114B7577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A00374-5B2D-45E0-86B8-90E8FF1AA7A6}">
      <dsp:nvSpPr>
        <dsp:cNvPr id="0" name=""/>
        <dsp:cNvSpPr/>
      </dsp:nvSpPr>
      <dsp:spPr>
        <a:xfrm>
          <a:off x="1245877" y="1579252"/>
          <a:ext cx="956295" cy="956295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1" i="0" u="none" strike="noStrike" kern="1200" baseline="0">
              <a:latin typeface="Calibri" panose="020F0502020204030204" pitchFamily="34" charset="0"/>
            </a:rPr>
            <a:t>skupine gospodarskih</a:t>
          </a: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1" i="0" u="none" strike="noStrike" kern="1200" baseline="0">
              <a:latin typeface="Calibri" panose="020F0502020204030204" pitchFamily="34" charset="0"/>
            </a:rPr>
            <a:t>djelatnosti</a:t>
          </a:r>
          <a:endParaRPr lang="hr-HR" sz="900" kern="1200"/>
        </a:p>
      </dsp:txBody>
      <dsp:txXfrm>
        <a:off x="1385923" y="1719298"/>
        <a:ext cx="676203" cy="676203"/>
      </dsp:txXfrm>
    </dsp:sp>
    <dsp:sp modelId="{086E22FD-10C6-49A1-B953-CF313710E06F}">
      <dsp:nvSpPr>
        <dsp:cNvPr id="0" name=""/>
        <dsp:cNvSpPr/>
      </dsp:nvSpPr>
      <dsp:spPr>
        <a:xfrm rot="16200000">
          <a:off x="1580012" y="1410279"/>
          <a:ext cx="288024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8024" y="2496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1716824" y="1428039"/>
        <a:ext cx="14401" cy="14401"/>
      </dsp:txXfrm>
    </dsp:sp>
    <dsp:sp modelId="{06325D83-97E4-4F2D-AC06-EF082A71EFB6}">
      <dsp:nvSpPr>
        <dsp:cNvPr id="0" name=""/>
        <dsp:cNvSpPr/>
      </dsp:nvSpPr>
      <dsp:spPr>
        <a:xfrm>
          <a:off x="1245877" y="334932"/>
          <a:ext cx="956295" cy="956295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700" b="1" i="0" u="none" strike="noStrike" kern="1200" baseline="0">
              <a:latin typeface="Calibri" panose="020F0502020204030204" pitchFamily="34" charset="0"/>
            </a:rPr>
            <a:t>PRIMARNE:</a:t>
          </a:r>
          <a:r>
            <a:rPr lang="hr-HR" sz="700" b="0" i="0" u="none" strike="noStrike" kern="1200" baseline="0">
              <a:latin typeface="Calibri" panose="020F0502020204030204" pitchFamily="34" charset="0"/>
            </a:rPr>
            <a:t> poljoprivreda, ribarstvo, šumarstvo i lovstvo</a:t>
          </a:r>
        </a:p>
      </dsp:txBody>
      <dsp:txXfrm>
        <a:off x="1385923" y="474978"/>
        <a:ext cx="676203" cy="676203"/>
      </dsp:txXfrm>
    </dsp:sp>
    <dsp:sp modelId="{8FB6CF6A-231E-43A3-972D-EBD2120732B2}">
      <dsp:nvSpPr>
        <dsp:cNvPr id="0" name=""/>
        <dsp:cNvSpPr/>
      </dsp:nvSpPr>
      <dsp:spPr>
        <a:xfrm>
          <a:off x="2202172" y="2032439"/>
          <a:ext cx="288024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8024" y="2496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2338984" y="2050199"/>
        <a:ext cx="14401" cy="14401"/>
      </dsp:txXfrm>
    </dsp:sp>
    <dsp:sp modelId="{C149E391-0AB8-4FF4-9155-34DE8AE58EEB}">
      <dsp:nvSpPr>
        <dsp:cNvPr id="0" name=""/>
        <dsp:cNvSpPr/>
      </dsp:nvSpPr>
      <dsp:spPr>
        <a:xfrm>
          <a:off x="2490197" y="1579252"/>
          <a:ext cx="956295" cy="956295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700" b="1" i="0" u="none" strike="noStrike" kern="1200" baseline="0">
              <a:latin typeface="Calibri" panose="020F0502020204030204" pitchFamily="34" charset="0"/>
            </a:rPr>
            <a:t>SEKUNDARNE:</a:t>
          </a:r>
          <a:r>
            <a:rPr lang="hr-HR" sz="700" b="0" i="0" u="none" strike="noStrike" kern="1200" baseline="0">
              <a:latin typeface="Calibri" panose="020F0502020204030204" pitchFamily="34" charset="0"/>
            </a:rPr>
            <a:t> industrija, građevinarstvo, rudarstvo i proizvodni obrt</a:t>
          </a:r>
        </a:p>
      </dsp:txBody>
      <dsp:txXfrm>
        <a:off x="2630243" y="1719298"/>
        <a:ext cx="676203" cy="676203"/>
      </dsp:txXfrm>
    </dsp:sp>
    <dsp:sp modelId="{76D5D604-0FFD-4276-A48F-4D2AA2BA18FF}">
      <dsp:nvSpPr>
        <dsp:cNvPr id="0" name=""/>
        <dsp:cNvSpPr/>
      </dsp:nvSpPr>
      <dsp:spPr>
        <a:xfrm rot="5400000">
          <a:off x="1580012" y="2654598"/>
          <a:ext cx="288024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8024" y="2496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1716824" y="2672359"/>
        <a:ext cx="14401" cy="14401"/>
      </dsp:txXfrm>
    </dsp:sp>
    <dsp:sp modelId="{E1A7AB75-C806-4738-9E6A-67666142CAB1}">
      <dsp:nvSpPr>
        <dsp:cNvPr id="0" name=""/>
        <dsp:cNvSpPr/>
      </dsp:nvSpPr>
      <dsp:spPr>
        <a:xfrm>
          <a:off x="1245877" y="2823572"/>
          <a:ext cx="956295" cy="956295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700" b="1" i="0" u="none" strike="noStrike" kern="1200" baseline="0">
              <a:latin typeface="Calibri" panose="020F0502020204030204" pitchFamily="34" charset="0"/>
            </a:rPr>
            <a:t>TERCIJARNE:</a:t>
          </a:r>
        </a:p>
        <a:p>
          <a:pPr marL="0" marR="0" lvl="0" indent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700" b="0" i="0" u="none" strike="noStrike" kern="1200" baseline="0">
              <a:latin typeface="Calibri" panose="020F0502020204030204" pitchFamily="34" charset="0"/>
            </a:rPr>
            <a:t>turizam, ugostiteljstvo, promet, trgovina 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700" b="0" i="0" u="none" strike="noStrike" kern="1200" baseline="0">
              <a:latin typeface="Calibri" panose="020F0502020204030204" pitchFamily="34" charset="0"/>
            </a:rPr>
            <a:t>…</a:t>
          </a:r>
          <a:endParaRPr lang="hr-HR" sz="700" kern="1200"/>
        </a:p>
      </dsp:txBody>
      <dsp:txXfrm>
        <a:off x="1385923" y="2963618"/>
        <a:ext cx="676203" cy="676203"/>
      </dsp:txXfrm>
    </dsp:sp>
    <dsp:sp modelId="{9000D2C2-255D-4A38-91F9-4DB66CAF49A2}">
      <dsp:nvSpPr>
        <dsp:cNvPr id="0" name=""/>
        <dsp:cNvSpPr/>
      </dsp:nvSpPr>
      <dsp:spPr>
        <a:xfrm rot="10800000">
          <a:off x="957852" y="2032439"/>
          <a:ext cx="288024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8024" y="2496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 rot="10800000">
        <a:off x="1094664" y="2050199"/>
        <a:ext cx="14401" cy="14401"/>
      </dsp:txXfrm>
    </dsp:sp>
    <dsp:sp modelId="{ABE0B924-656C-49F8-8DD2-92A1114B7577}">
      <dsp:nvSpPr>
        <dsp:cNvPr id="0" name=""/>
        <dsp:cNvSpPr/>
      </dsp:nvSpPr>
      <dsp:spPr>
        <a:xfrm>
          <a:off x="1557" y="1579252"/>
          <a:ext cx="956295" cy="956295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700" b="1" i="0" u="none" strike="noStrike" kern="1200" baseline="0">
              <a:latin typeface="Calibri" panose="020F0502020204030204" pitchFamily="34" charset="0"/>
            </a:rPr>
            <a:t>KVARTARNE: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700" b="0" i="0" u="none" strike="noStrike" kern="1200" baseline="0">
              <a:latin typeface="Calibri" panose="020F0502020204030204" pitchFamily="34" charset="0"/>
            </a:rPr>
            <a:t>školstvo, kultura, znanost, državna uprava, policija…</a:t>
          </a:r>
          <a:endParaRPr lang="hr-HR" sz="700" kern="1200"/>
        </a:p>
      </dsp:txBody>
      <dsp:txXfrm>
        <a:off x="141603" y="1719298"/>
        <a:ext cx="676203" cy="6762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06AE0-7653-4711-A5E2-95E74587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7</Pages>
  <Words>1979</Words>
  <Characters>11283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105</cp:revision>
  <dcterms:created xsi:type="dcterms:W3CDTF">2018-08-31T11:46:00Z</dcterms:created>
  <dcterms:modified xsi:type="dcterms:W3CDTF">2019-09-15T20:12:00Z</dcterms:modified>
</cp:coreProperties>
</file>